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ind w:right="2"/>
        <w:rPr>
          <w:rFonts w:ascii="Arial" w:hAnsi="Arial" w:eastAsia="MS Mincho" w:cs="Arial"/>
          <w:b/>
          <w:bCs/>
          <w:sz w:val="24"/>
          <w:szCs w:val="18"/>
          <w:lang w:eastAsia="ja-JP"/>
        </w:rPr>
      </w:pPr>
      <w:r>
        <w:rPr>
          <w:rFonts w:ascii="Arial" w:hAnsi="Arial" w:eastAsia="MS Mincho" w:cs="Arial"/>
          <w:b/>
          <w:bCs/>
          <w:sz w:val="24"/>
          <w:szCs w:val="18"/>
          <w:lang w:eastAsia="ja-JP"/>
        </w:rPr>
        <w:tab/>
      </w:r>
    </w:p>
    <w:p>
      <w:pPr>
        <w:widowControl w:val="0"/>
        <w:tabs>
          <w:tab w:val="center" w:pos="4536"/>
          <w:tab w:val="right" w:pos="7938"/>
          <w:tab w:val="right" w:pos="9639"/>
        </w:tabs>
        <w:autoSpaceDE w:val="0"/>
        <w:autoSpaceDN w:val="0"/>
        <w:adjustRightInd w:val="0"/>
        <w:spacing w:after="120"/>
        <w:ind w:right="2"/>
        <w:rPr>
          <w:rFonts w:ascii="Arial" w:hAnsi="Arial" w:cs="Arial" w:eastAsiaTheme="minorEastAsia"/>
          <w:b/>
          <w:bCs/>
          <w:sz w:val="28"/>
          <w:szCs w:val="22"/>
          <w:lang w:val="en-US" w:eastAsia="zh-CN"/>
        </w:rPr>
      </w:pPr>
      <w:bookmarkStart w:id="0" w:name="_Hlk117841894"/>
      <w:r>
        <w:rPr>
          <w:rFonts w:ascii="Arial" w:hAnsi="Arial" w:cs="Arial" w:eastAsiaTheme="minorEastAsia"/>
          <w:b/>
          <w:bCs/>
          <w:sz w:val="28"/>
          <w:szCs w:val="22"/>
        </w:rPr>
        <w:t>3GPP TSG RAN WG1 #11</w:t>
      </w:r>
      <w:r>
        <w:rPr>
          <w:rFonts w:hint="eastAsia" w:ascii="Arial" w:hAnsi="Arial" w:cs="Arial" w:eastAsiaTheme="minorEastAsia"/>
          <w:b/>
          <w:bCs/>
          <w:sz w:val="28"/>
          <w:szCs w:val="22"/>
          <w:lang w:val="en-US" w:eastAsia="zh-CN"/>
        </w:rPr>
        <w:t>4</w:t>
      </w:r>
      <w:r>
        <w:rPr>
          <w:rFonts w:ascii="Arial" w:hAnsi="Arial" w:cs="Arial" w:eastAsiaTheme="minorEastAsia"/>
          <w:b/>
          <w:bCs/>
          <w:sz w:val="28"/>
          <w:szCs w:val="22"/>
        </w:rPr>
        <w:tab/>
      </w:r>
      <w:r>
        <w:rPr>
          <w:rFonts w:ascii="Arial" w:hAnsi="Arial" w:cs="Arial" w:eastAsiaTheme="minorEastAsia"/>
          <w:b/>
          <w:bCs/>
          <w:sz w:val="28"/>
          <w:szCs w:val="22"/>
        </w:rPr>
        <w:tab/>
      </w:r>
      <w:r>
        <w:rPr>
          <w:rFonts w:ascii="Arial" w:hAnsi="Arial" w:cs="Arial" w:eastAsiaTheme="minorEastAsia"/>
          <w:b/>
          <w:bCs/>
          <w:sz w:val="28"/>
          <w:szCs w:val="22"/>
        </w:rPr>
        <w:tab/>
      </w:r>
      <w:r>
        <w:rPr>
          <w:rFonts w:ascii="Arial" w:hAnsi="Arial" w:cs="Arial" w:eastAsiaTheme="minorEastAsia"/>
          <w:b/>
          <w:bCs/>
          <w:sz w:val="28"/>
          <w:szCs w:val="22"/>
        </w:rPr>
        <w:t>R1-230</w:t>
      </w:r>
      <w:r>
        <w:rPr>
          <w:rFonts w:hint="eastAsia" w:ascii="Arial" w:hAnsi="Arial" w:cs="Arial" w:eastAsiaTheme="minorEastAsia"/>
          <w:b/>
          <w:bCs/>
          <w:sz w:val="28"/>
          <w:szCs w:val="22"/>
          <w:lang w:val="en-US" w:eastAsia="zh-CN"/>
        </w:rPr>
        <w:t>7342</w:t>
      </w:r>
    </w:p>
    <w:p>
      <w:pPr>
        <w:tabs>
          <w:tab w:val="center" w:pos="4536"/>
          <w:tab w:val="right" w:pos="9072"/>
        </w:tabs>
        <w:rPr>
          <w:rFonts w:ascii="Arial" w:hAnsi="Arial" w:eastAsia="MS Mincho" w:cs="Arial"/>
          <w:b/>
          <w:bCs/>
          <w:sz w:val="28"/>
          <w:lang w:eastAsia="ja-JP"/>
        </w:rPr>
      </w:pPr>
      <w:r>
        <w:rPr>
          <w:rFonts w:hint="eastAsia" w:ascii="Arial" w:hAnsi="Arial" w:eastAsia="宋体" w:cs="Arial"/>
          <w:b/>
          <w:bCs/>
          <w:sz w:val="28"/>
          <w:lang w:val="en-US" w:eastAsia="zh-CN"/>
        </w:rPr>
        <w:t>Toulouse，France</w:t>
      </w:r>
      <w:r>
        <w:rPr>
          <w:rFonts w:ascii="Arial" w:hAnsi="Arial" w:eastAsia="MS Mincho" w:cs="Arial"/>
          <w:b/>
          <w:bCs/>
          <w:sz w:val="28"/>
          <w:lang w:eastAsia="ja-JP"/>
        </w:rPr>
        <w:t xml:space="preserve">,  </w:t>
      </w:r>
      <w:r>
        <w:rPr>
          <w:rFonts w:hint="eastAsia" w:ascii="Arial" w:hAnsi="Arial" w:eastAsia="宋体" w:cs="Arial"/>
          <w:b/>
          <w:bCs/>
          <w:sz w:val="28"/>
          <w:lang w:val="en-US" w:eastAsia="zh-CN"/>
        </w:rPr>
        <w:t xml:space="preserve">August </w:t>
      </w:r>
      <w:r>
        <w:rPr>
          <w:rFonts w:ascii="Arial" w:hAnsi="Arial" w:eastAsia="MS Mincho" w:cs="Arial"/>
          <w:b/>
          <w:bCs/>
          <w:sz w:val="28"/>
          <w:lang w:eastAsia="ja-JP"/>
        </w:rPr>
        <w:t>2</w:t>
      </w:r>
      <w:r>
        <w:rPr>
          <w:rFonts w:hint="eastAsia" w:ascii="Arial" w:hAnsi="Arial" w:eastAsia="宋体" w:cs="Arial"/>
          <w:b/>
          <w:bCs/>
          <w:sz w:val="28"/>
          <w:lang w:val="en-US" w:eastAsia="zh-CN"/>
        </w:rPr>
        <w:t>1</w:t>
      </w:r>
      <w:r>
        <w:rPr>
          <w:rFonts w:hint="eastAsia" w:ascii="Arial" w:hAnsi="Arial" w:eastAsia="宋体" w:cs="Arial"/>
          <w:b/>
          <w:bCs/>
          <w:sz w:val="28"/>
          <w:vertAlign w:val="superscript"/>
          <w:lang w:val="en-US" w:eastAsia="zh-CN"/>
        </w:rPr>
        <w:t>st</w:t>
      </w:r>
      <w:r>
        <w:rPr>
          <w:rFonts w:ascii="Arial" w:hAnsi="Arial" w:eastAsia="MS Mincho" w:cs="Arial"/>
          <w:b/>
          <w:bCs/>
          <w:sz w:val="28"/>
          <w:lang w:eastAsia="ja-JP"/>
        </w:rPr>
        <w:t xml:space="preserve"> – </w:t>
      </w:r>
      <w:r>
        <w:rPr>
          <w:rFonts w:hint="eastAsia" w:ascii="Arial" w:hAnsi="Arial" w:eastAsia="宋体" w:cs="Arial"/>
          <w:b/>
          <w:bCs/>
          <w:sz w:val="28"/>
          <w:lang w:val="en-US" w:eastAsia="zh-CN"/>
        </w:rPr>
        <w:t xml:space="preserve">August </w:t>
      </w:r>
      <w:r>
        <w:rPr>
          <w:rFonts w:ascii="Arial" w:hAnsi="Arial" w:eastAsia="MS Mincho" w:cs="Arial"/>
          <w:b/>
          <w:bCs/>
          <w:sz w:val="28"/>
          <w:lang w:eastAsia="ja-JP"/>
        </w:rPr>
        <w:t>2</w:t>
      </w:r>
      <w:r>
        <w:rPr>
          <w:rFonts w:hint="eastAsia" w:ascii="Arial" w:hAnsi="Arial" w:eastAsia="宋体" w:cs="Arial"/>
          <w:b/>
          <w:bCs/>
          <w:sz w:val="28"/>
          <w:lang w:val="en-US" w:eastAsia="zh-CN"/>
        </w:rPr>
        <w:t>5</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2023</w:t>
      </w:r>
    </w:p>
    <w:p/>
    <w:bookmarkEnd w:id="0"/>
    <w:p>
      <w:pPr>
        <w:widowControl w:val="0"/>
        <w:tabs>
          <w:tab w:val="left" w:pos="1985"/>
          <w:tab w:val="left" w:pos="2835"/>
          <w:tab w:val="right" w:pos="9072"/>
          <w:tab w:val="right" w:pos="10206"/>
        </w:tabs>
        <w:autoSpaceDE w:val="0"/>
        <w:autoSpaceDN w:val="0"/>
        <w:adjustRightInd w:val="0"/>
        <w:spacing w:after="120"/>
        <w:rPr>
          <w:rFonts w:ascii="Arial" w:hAnsi="Arial" w:eastAsiaTheme="minorEastAsia"/>
          <w:b/>
          <w:sz w:val="22"/>
          <w:lang w:val="en-US" w:eastAsia="zh-CN"/>
        </w:rPr>
      </w:pPr>
      <w:r>
        <w:rPr>
          <w:rFonts w:hint="eastAsia" w:ascii="Arial" w:hAnsi="Arial" w:eastAsiaTheme="minorEastAsia"/>
          <w:b/>
          <w:sz w:val="22"/>
          <w:lang w:val="en-US" w:eastAsia="zh-CN"/>
        </w:rPr>
        <w:t>Agenda item:</w:t>
      </w:r>
      <w:r>
        <w:rPr>
          <w:rFonts w:hint="eastAsia" w:ascii="Arial" w:hAnsi="Arial" w:eastAsiaTheme="minorEastAsia"/>
          <w:b/>
          <w:sz w:val="22"/>
          <w:lang w:val="en-US" w:eastAsia="zh-CN"/>
        </w:rPr>
        <w:tab/>
      </w:r>
      <w:r>
        <w:rPr>
          <w:rFonts w:hint="eastAsia" w:ascii="Arial" w:hAnsi="Arial" w:eastAsiaTheme="minorEastAsia"/>
          <w:b/>
          <w:sz w:val="22"/>
          <w:lang w:val="en-US" w:eastAsia="zh-CN"/>
        </w:rPr>
        <w:t>9.2.4.2</w:t>
      </w:r>
    </w:p>
    <w:p>
      <w:pPr>
        <w:widowControl w:val="0"/>
        <w:tabs>
          <w:tab w:val="left" w:pos="1985"/>
          <w:tab w:val="left" w:pos="2835"/>
          <w:tab w:val="right" w:pos="9072"/>
          <w:tab w:val="right" w:pos="10206"/>
        </w:tabs>
        <w:autoSpaceDE w:val="0"/>
        <w:autoSpaceDN w:val="0"/>
        <w:adjustRightInd w:val="0"/>
        <w:spacing w:after="120"/>
        <w:rPr>
          <w:rFonts w:ascii="Arial" w:hAnsi="Arial" w:eastAsiaTheme="minorEastAsia"/>
          <w:b/>
          <w:sz w:val="22"/>
          <w:lang w:val="en-US" w:eastAsia="zh-CN"/>
        </w:rPr>
      </w:pPr>
      <w:r>
        <w:rPr>
          <w:rFonts w:hint="eastAsia" w:ascii="Arial" w:hAnsi="Arial" w:eastAsiaTheme="minorEastAsia"/>
          <w:b/>
          <w:sz w:val="22"/>
          <w:lang w:val="en-US" w:eastAsia="zh-CN"/>
        </w:rPr>
        <w:t xml:space="preserve">Source: </w:t>
      </w:r>
      <w:r>
        <w:rPr>
          <w:rFonts w:hint="eastAsia" w:ascii="Arial" w:hAnsi="Arial" w:eastAsiaTheme="minorEastAsia"/>
          <w:b/>
          <w:sz w:val="22"/>
          <w:lang w:val="en-US" w:eastAsia="zh-CN"/>
        </w:rPr>
        <w:tab/>
      </w:r>
      <w:r>
        <w:rPr>
          <w:rFonts w:hint="eastAsia" w:ascii="Arial" w:hAnsi="Arial" w:eastAsiaTheme="minorEastAsia"/>
          <w:b/>
          <w:sz w:val="22"/>
          <w:lang w:val="en-US" w:eastAsia="zh-CN"/>
        </w:rPr>
        <w:t>Baicells</w:t>
      </w:r>
    </w:p>
    <w:p>
      <w:pPr>
        <w:widowControl w:val="0"/>
        <w:tabs>
          <w:tab w:val="left" w:pos="1985"/>
          <w:tab w:val="left" w:pos="2835"/>
          <w:tab w:val="right" w:pos="9072"/>
          <w:tab w:val="right" w:pos="10206"/>
        </w:tabs>
        <w:autoSpaceDE w:val="0"/>
        <w:autoSpaceDN w:val="0"/>
        <w:adjustRightInd w:val="0"/>
        <w:spacing w:after="120"/>
        <w:rPr>
          <w:rFonts w:ascii="Arial" w:hAnsi="Arial" w:eastAsiaTheme="minorEastAsia"/>
          <w:b/>
          <w:sz w:val="22"/>
          <w:lang w:val="en-US" w:eastAsia="zh-CN"/>
        </w:rPr>
      </w:pPr>
      <w:r>
        <w:rPr>
          <w:rFonts w:hint="eastAsia" w:ascii="Arial" w:hAnsi="Arial" w:eastAsiaTheme="minorEastAsia"/>
          <w:b/>
          <w:sz w:val="22"/>
          <w:lang w:val="en-US" w:eastAsia="zh-CN"/>
        </w:rPr>
        <w:t>Title:</w:t>
      </w:r>
      <w:bookmarkStart w:id="1" w:name="Title"/>
      <w:bookmarkEnd w:id="1"/>
      <w:r>
        <w:rPr>
          <w:rFonts w:hint="eastAsia" w:ascii="Arial" w:hAnsi="Arial" w:eastAsiaTheme="minorEastAsia"/>
          <w:b/>
          <w:sz w:val="22"/>
          <w:lang w:val="en-US" w:eastAsia="zh-CN"/>
        </w:rPr>
        <w:tab/>
      </w:r>
      <w:r>
        <w:rPr>
          <w:rFonts w:hint="eastAsia" w:ascii="Arial" w:hAnsi="Arial" w:eastAsiaTheme="minorEastAsia"/>
          <w:b/>
          <w:sz w:val="22"/>
          <w:lang w:val="en-US" w:eastAsia="zh-CN"/>
        </w:rPr>
        <w:t>Other aspects on AI-ML for positioning accuracy enhancement</w:t>
      </w:r>
    </w:p>
    <w:p>
      <w:pPr>
        <w:widowControl w:val="0"/>
        <w:tabs>
          <w:tab w:val="left" w:pos="1985"/>
          <w:tab w:val="left" w:pos="2835"/>
          <w:tab w:val="right" w:pos="9072"/>
          <w:tab w:val="right" w:pos="10206"/>
        </w:tabs>
        <w:autoSpaceDE w:val="0"/>
        <w:autoSpaceDN w:val="0"/>
        <w:adjustRightInd w:val="0"/>
        <w:spacing w:after="120"/>
        <w:rPr>
          <w:rFonts w:ascii="Arial" w:hAnsi="Arial" w:eastAsiaTheme="minorEastAsia"/>
          <w:b/>
          <w:sz w:val="22"/>
          <w:lang w:val="en-US" w:eastAsia="zh-CN"/>
        </w:rPr>
      </w:pPr>
      <w:r>
        <w:rPr>
          <w:rFonts w:hint="eastAsia" w:ascii="Arial" w:hAnsi="Arial" w:eastAsiaTheme="minorEastAsia"/>
          <w:b/>
          <w:sz w:val="22"/>
          <w:lang w:val="en-US" w:eastAsia="zh-CN"/>
        </w:rPr>
        <w:t>Document for:</w:t>
      </w:r>
      <w:r>
        <w:rPr>
          <w:rFonts w:hint="eastAsia" w:ascii="Arial" w:hAnsi="Arial" w:eastAsiaTheme="minorEastAsia"/>
          <w:b/>
          <w:sz w:val="22"/>
          <w:lang w:val="en-US" w:eastAsia="zh-CN"/>
        </w:rPr>
        <w:tab/>
      </w:r>
      <w:bookmarkStart w:id="2" w:name="DocumentFor"/>
      <w:bookmarkEnd w:id="2"/>
      <w:r>
        <w:rPr>
          <w:rFonts w:hint="eastAsia" w:ascii="Arial" w:hAnsi="Arial" w:eastAsiaTheme="minorEastAsia"/>
          <w:b/>
          <w:sz w:val="22"/>
          <w:lang w:val="en-US" w:eastAsia="zh-CN"/>
        </w:rPr>
        <w:t>Discussion and Decision</w:t>
      </w:r>
    </w:p>
    <w:p>
      <w:pPr>
        <w:pStyle w:val="149"/>
        <w:rPr>
          <w:lang w:val="en-US" w:eastAsia="zh-CN"/>
        </w:rPr>
      </w:pPr>
      <w:r>
        <w:rPr>
          <w:rFonts w:hint="eastAsia"/>
          <w:lang w:val="en-US" w:eastAsia="zh-CN"/>
        </w:rPr>
        <w:t>1 Introduction</w:t>
      </w:r>
    </w:p>
    <w:p>
      <w:pPr>
        <w:rPr>
          <w:sz w:val="21"/>
          <w:szCs w:val="22"/>
          <w:lang w:val="en-US" w:eastAsia="zh-CN"/>
        </w:rPr>
      </w:pPr>
      <w:r>
        <w:rPr>
          <w:rFonts w:hint="eastAsia"/>
          <w:sz w:val="21"/>
          <w:szCs w:val="22"/>
          <w:lang w:val="en-US" w:eastAsia="zh-CN"/>
        </w:rPr>
        <w:t>Precise position</w:t>
      </w:r>
      <w:r>
        <w:rPr>
          <w:sz w:val="21"/>
          <w:szCs w:val="22"/>
          <w:lang w:val="en-US" w:eastAsia="zh-CN"/>
        </w:rPr>
        <w:t xml:space="preserve">ing is a </w:t>
      </w:r>
      <w:r>
        <w:rPr>
          <w:rFonts w:hint="eastAsia"/>
          <w:sz w:val="21"/>
          <w:szCs w:val="22"/>
          <w:lang w:val="en-US" w:eastAsia="zh-CN"/>
        </w:rPr>
        <w:t>crucial</w:t>
      </w:r>
      <w:r>
        <w:rPr>
          <w:sz w:val="21"/>
          <w:szCs w:val="22"/>
          <w:lang w:val="en-US" w:eastAsia="zh-CN"/>
        </w:rPr>
        <w:t xml:space="preserve"> application for </w:t>
      </w:r>
      <w:r>
        <w:rPr>
          <w:rFonts w:hint="eastAsia"/>
          <w:sz w:val="21"/>
          <w:szCs w:val="22"/>
          <w:lang w:val="en-US" w:eastAsia="zh-CN"/>
        </w:rPr>
        <w:t>5G</w:t>
      </w:r>
      <w:r>
        <w:rPr>
          <w:sz w:val="21"/>
          <w:szCs w:val="22"/>
          <w:lang w:val="en-US" w:eastAsia="zh-CN"/>
        </w:rPr>
        <w:t xml:space="preserve"> and beyond. A</w:t>
      </w:r>
      <w:r>
        <w:rPr>
          <w:rFonts w:hint="eastAsia"/>
          <w:sz w:val="21"/>
          <w:szCs w:val="22"/>
          <w:lang w:val="en-US" w:eastAsia="zh-CN"/>
        </w:rPr>
        <w:t>t RAN#94e</w:t>
      </w:r>
      <w:r>
        <w:rPr>
          <w:sz w:val="21"/>
          <w:szCs w:val="22"/>
          <w:lang w:val="en-US" w:eastAsia="zh-CN"/>
        </w:rPr>
        <w:t xml:space="preserve"> a new S</w:t>
      </w:r>
      <w:r>
        <w:rPr>
          <w:rFonts w:hint="eastAsia"/>
          <w:sz w:val="21"/>
          <w:szCs w:val="22"/>
          <w:lang w:val="en-US" w:eastAsia="zh-CN"/>
        </w:rPr>
        <w:t xml:space="preserve">tudy </w:t>
      </w:r>
      <w:r>
        <w:rPr>
          <w:sz w:val="21"/>
          <w:szCs w:val="22"/>
          <w:lang w:val="en-US" w:eastAsia="zh-CN"/>
        </w:rPr>
        <w:t>I</w:t>
      </w:r>
      <w:r>
        <w:rPr>
          <w:rFonts w:hint="eastAsia"/>
          <w:sz w:val="21"/>
          <w:szCs w:val="22"/>
          <w:lang w:val="en-US" w:eastAsia="zh-CN"/>
        </w:rPr>
        <w:t xml:space="preserve">tem [1] "Artificial Intelligence (AI)/Machine Learning (ML) for NR Air Interface" was approved. Targeting the delivery of a new TR by </w:t>
      </w:r>
      <w:r>
        <w:rPr>
          <w:iCs/>
        </w:rPr>
        <w:t>RAN</w:t>
      </w:r>
      <w:r>
        <w:rPr>
          <w:rFonts w:hint="eastAsia" w:eastAsia="宋体"/>
          <w:iCs/>
          <w:lang w:val="en-US" w:eastAsia="zh-CN"/>
        </w:rPr>
        <w:t>#</w:t>
      </w:r>
      <w:r>
        <w:rPr>
          <w:iCs/>
        </w:rPr>
        <w:t>102</w:t>
      </w:r>
      <w:r>
        <w:rPr>
          <w:rFonts w:hint="eastAsia"/>
          <w:iCs/>
          <w:lang w:val="en-US" w:eastAsia="zh-CN"/>
        </w:rPr>
        <w:t xml:space="preserve"> when R18 freezes, this new SI </w:t>
      </w:r>
      <w:r>
        <w:rPr>
          <w:rFonts w:hint="eastAsia"/>
          <w:bCs/>
          <w:lang w:val="en-US" w:eastAsia="zh-CN"/>
        </w:rPr>
        <w:t>s</w:t>
      </w:r>
      <w:r>
        <w:rPr>
          <w:bCs/>
        </w:rPr>
        <w:t>tud</w:t>
      </w:r>
      <w:r>
        <w:rPr>
          <w:rFonts w:hint="eastAsia"/>
          <w:bCs/>
          <w:lang w:val="en-US" w:eastAsia="zh-CN"/>
        </w:rPr>
        <w:t>ies</w:t>
      </w:r>
      <w:r>
        <w:rPr>
          <w:bCs/>
        </w:rPr>
        <w:t xml:space="preserve"> the 3GPP framework for AI/ML for air</w:t>
      </w:r>
      <w:r>
        <w:rPr>
          <w:rFonts w:hint="eastAsia" w:eastAsia="宋体"/>
          <w:bCs/>
          <w:lang w:val="en-US" w:eastAsia="zh-CN"/>
        </w:rPr>
        <w:t xml:space="preserve"> </w:t>
      </w:r>
      <w:r>
        <w:rPr>
          <w:bCs/>
        </w:rPr>
        <w:t>interface</w:t>
      </w:r>
      <w:r>
        <w:rPr>
          <w:rFonts w:hint="eastAsia" w:eastAsia="宋体"/>
          <w:bCs/>
          <w:lang w:val="en-US" w:eastAsia="zh-CN"/>
        </w:rPr>
        <w:t>,</w:t>
      </w:r>
      <w:r>
        <w:rPr>
          <w:bCs/>
        </w:rPr>
        <w:t xml:space="preserve"> </w:t>
      </w:r>
      <w:r>
        <w:rPr>
          <w:bCs/>
          <w:lang w:val="en-US"/>
        </w:rPr>
        <w:t>evaluate</w:t>
      </w:r>
      <w:r>
        <w:rPr>
          <w:rFonts w:hint="eastAsia" w:eastAsia="宋体"/>
          <w:bCs/>
          <w:lang w:val="en-US" w:eastAsia="zh-CN"/>
        </w:rPr>
        <w:t>s</w:t>
      </w:r>
      <w:r>
        <w:rPr>
          <w:bCs/>
          <w:lang w:val="en-US"/>
        </w:rPr>
        <w:t xml:space="preserve"> the performance</w:t>
      </w:r>
      <w:r>
        <w:rPr>
          <w:rFonts w:hint="eastAsia" w:eastAsia="宋体"/>
          <w:bCs/>
          <w:lang w:val="en-US" w:eastAsia="zh-CN"/>
        </w:rPr>
        <w:t xml:space="preserve"> of air interface </w:t>
      </w:r>
      <w:r>
        <w:rPr>
          <w:bCs/>
          <w:lang w:val="en-US"/>
        </w:rPr>
        <w:t>AI/ML</w:t>
      </w:r>
      <w:r>
        <w:rPr>
          <w:rFonts w:hint="eastAsia" w:eastAsia="宋体"/>
          <w:bCs/>
          <w:lang w:val="en-US" w:eastAsia="zh-CN"/>
        </w:rPr>
        <w:t xml:space="preserve"> models, and assesses</w:t>
      </w:r>
      <w:r>
        <w:rPr>
          <w:bCs/>
          <w:lang w:val="en-US"/>
        </w:rPr>
        <w:t xml:space="preserve"> </w:t>
      </w:r>
      <w:r>
        <w:rPr>
          <w:rFonts w:hint="eastAsia" w:eastAsia="宋体"/>
          <w:bCs/>
          <w:lang w:val="en-US" w:eastAsia="zh-CN"/>
        </w:rPr>
        <w:t>potential specification impact considering target use cases</w:t>
      </w:r>
      <w:r>
        <w:rPr>
          <w:bCs/>
        </w:rPr>
        <w:t>.</w:t>
      </w:r>
      <w:r>
        <w:rPr>
          <w:rFonts w:hint="eastAsia"/>
          <w:bCs/>
          <w:lang w:val="en-US" w:eastAsia="zh-CN"/>
        </w:rPr>
        <w:t xml:space="preserve"> As one of the three initial use cases, </w:t>
      </w:r>
      <w:r>
        <w:rPr>
          <w:rFonts w:hint="eastAsia"/>
          <w:sz w:val="21"/>
          <w:szCs w:val="22"/>
          <w:lang w:val="en-US" w:eastAsia="zh-CN"/>
        </w:rPr>
        <w:t>"</w:t>
      </w:r>
      <w:r>
        <w:t>Positioning accuracy enhancements for different scenarios</w:t>
      </w:r>
      <w:r>
        <w:rPr>
          <w:rFonts w:hint="eastAsia"/>
          <w:sz w:val="21"/>
          <w:szCs w:val="22"/>
          <w:lang w:val="en-US" w:eastAsia="zh-CN"/>
        </w:rPr>
        <w:t>" focuses on the improvement of positioning accuracy utilizing AI/M</w:t>
      </w:r>
      <w:r>
        <w:rPr>
          <w:sz w:val="21"/>
          <w:szCs w:val="22"/>
          <w:lang w:val="en-US" w:eastAsia="zh-CN"/>
        </w:rPr>
        <w:t>L</w:t>
      </w:r>
      <w:r>
        <w:rPr>
          <w:rFonts w:hint="eastAsia"/>
          <w:sz w:val="21"/>
          <w:szCs w:val="22"/>
          <w:lang w:val="en-US" w:eastAsia="zh-CN"/>
        </w:rPr>
        <w:t xml:space="preserve"> approaches especially under heavy NLOS conditions when conventional positioning methods may lose their advantages.</w:t>
      </w:r>
    </w:p>
    <w:p>
      <w:r>
        <w:rPr>
          <w:lang w:val="en-US"/>
        </w:rPr>
        <w:t xml:space="preserve">Description of the </w:t>
      </w:r>
      <w:r>
        <w:t xml:space="preserve">objective </w:t>
      </w:r>
      <w:r>
        <w:rPr>
          <w:lang w:val="en-US"/>
        </w:rPr>
        <w:t>for</w:t>
      </w:r>
      <w:r>
        <w:t xml:space="preserve"> the new S</w:t>
      </w:r>
      <w:r>
        <w:rPr>
          <w:lang w:val="en-US"/>
        </w:rPr>
        <w:t xml:space="preserve">tudy </w:t>
      </w:r>
      <w:r>
        <w:t>I</w:t>
      </w:r>
      <w:r>
        <w:rPr>
          <w:lang w:val="en-US"/>
        </w:rPr>
        <w:t>tem</w:t>
      </w:r>
      <w:r>
        <w:t xml:space="preserve"> </w:t>
      </w:r>
      <w:r>
        <w:rPr>
          <w:lang w:val="en-US"/>
        </w:rPr>
        <w:t>regarding</w:t>
      </w:r>
      <w:r>
        <w:t xml:space="preserve"> </w:t>
      </w:r>
      <w:r>
        <w:rPr>
          <w:bCs/>
        </w:rPr>
        <w:t>AI/ML</w:t>
      </w:r>
      <w:r>
        <w:rPr>
          <w:rFonts w:hint="eastAsia" w:eastAsia="宋体"/>
          <w:bCs/>
          <w:lang w:val="en-US" w:eastAsia="zh-CN"/>
        </w:rPr>
        <w:t>-</w:t>
      </w:r>
      <w:r>
        <w:rPr>
          <w:bCs/>
        </w:rPr>
        <w:t>based positioning</w:t>
      </w:r>
      <w:r>
        <w:t xml:space="preserve"> includes the following:</w:t>
      </w:r>
    </w:p>
    <w:tbl>
      <w:tblPr>
        <w:tblStyle w:val="54"/>
        <w:tblW w:w="9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9" w:type="dxa"/>
          </w:tcPr>
          <w:p>
            <w:pPr>
              <w:spacing w:after="0"/>
              <w:rPr>
                <w:bCs/>
              </w:rPr>
            </w:pPr>
            <w:r>
              <w:rPr>
                <w:rFonts w:hint="eastAsia"/>
                <w:bCs/>
              </w:rPr>
              <w:t>Study the 3GPP framework for AI/ML for air</w:t>
            </w:r>
            <w:r>
              <w:rPr>
                <w:rFonts w:hint="eastAsia" w:eastAsia="宋体"/>
                <w:bCs/>
                <w:lang w:val="en-US" w:eastAsia="zh-CN"/>
              </w:rPr>
              <w:t xml:space="preserve"> </w:t>
            </w:r>
            <w:r>
              <w:rPr>
                <w:rFonts w:hint="eastAsia"/>
                <w:bCs/>
              </w:rPr>
              <w:t>interface corresponding to each target use case regarding aspects such as performance, complexity, and potential specification impact.</w:t>
            </w:r>
          </w:p>
          <w:p>
            <w:pPr>
              <w:spacing w:after="0"/>
              <w:rPr>
                <w:bCs/>
              </w:rPr>
            </w:pPr>
            <w:r>
              <w:rPr>
                <w:rFonts w:hint="eastAsia"/>
                <w:bCs/>
              </w:rPr>
              <w:t xml:space="preserve">Use cases to focus on: </w:t>
            </w:r>
          </w:p>
          <w:p>
            <w:pPr>
              <w:widowControl w:val="0"/>
              <w:numPr>
                <w:ilvl w:val="0"/>
                <w:numId w:val="11"/>
              </w:numPr>
              <w:autoSpaceDE w:val="0"/>
              <w:autoSpaceDN w:val="0"/>
              <w:adjustRightInd w:val="0"/>
              <w:spacing w:after="0"/>
              <w:jc w:val="left"/>
              <w:textAlignment w:val="baseline"/>
              <w:rPr>
                <w:bCs/>
              </w:rPr>
            </w:pPr>
            <w:r>
              <w:rPr>
                <w:rFonts w:hint="eastAsia"/>
                <w:bCs/>
              </w:rPr>
              <w:t xml:space="preserve">Initial set of use cases includes: </w:t>
            </w:r>
          </w:p>
          <w:p>
            <w:pPr>
              <w:widowControl w:val="0"/>
              <w:numPr>
                <w:ilvl w:val="1"/>
                <w:numId w:val="11"/>
              </w:numPr>
              <w:autoSpaceDE w:val="0"/>
              <w:autoSpaceDN w:val="0"/>
              <w:adjustRightInd w:val="0"/>
              <w:spacing w:after="0"/>
              <w:jc w:val="left"/>
              <w:textAlignment w:val="baseline"/>
              <w:rPr>
                <w:bCs/>
              </w:rPr>
            </w:pPr>
            <w:r>
              <w:rPr>
                <w:rFonts w:hint="eastAsia"/>
              </w:rPr>
              <w:t>Positioning accuracy enhancements for different scenarios including, e.g., those with</w:t>
            </w:r>
            <w:r>
              <w:rPr>
                <w:lang w:val="en-US"/>
              </w:rPr>
              <w:t xml:space="preserve"> </w:t>
            </w:r>
            <w:r>
              <w:rPr>
                <w:rStyle w:val="171"/>
                <w:rFonts w:hint="eastAsia"/>
                <w:color w:val="000000"/>
                <w:shd w:val="clear" w:color="auto" w:fill="FFFFFF"/>
              </w:rPr>
              <w:t>heavy</w:t>
            </w:r>
            <w:r>
              <w:rPr>
                <w:rFonts w:hint="eastAsia"/>
              </w:rPr>
              <w:t xml:space="preserve"> NLOS </w:t>
            </w:r>
            <w:r>
              <w:rPr>
                <w:rStyle w:val="171"/>
                <w:rFonts w:hint="eastAsia"/>
                <w:color w:val="000000"/>
                <w:shd w:val="clear" w:color="auto" w:fill="FFFFFF"/>
              </w:rPr>
              <w:t xml:space="preserve">conditions [RAN1] </w:t>
            </w:r>
          </w:p>
        </w:tc>
      </w:tr>
    </w:tbl>
    <w:p>
      <w:pPr>
        <w:rPr>
          <w:lang w:val="en-US" w:eastAsia="zh-CN"/>
        </w:rPr>
      </w:pPr>
    </w:p>
    <w:p>
      <w:pPr>
        <w:rPr>
          <w:lang w:val="en-US" w:eastAsia="zh-CN"/>
        </w:rPr>
      </w:pPr>
      <w:r>
        <w:rPr>
          <w:lang w:val="en-US" w:eastAsia="zh-CN"/>
        </w:rPr>
        <w:t xml:space="preserve">In this contribution, we present our views on aspects of AI/ML positioning approaches </w:t>
      </w:r>
      <w:r>
        <w:rPr>
          <w:iCs/>
        </w:rPr>
        <w:t xml:space="preserve">and </w:t>
      </w:r>
      <w:r>
        <w:t xml:space="preserve">potential specification impact for </w:t>
      </w:r>
      <w:r>
        <w:rPr>
          <w:iCs/>
        </w:rPr>
        <w:t>AI/ML</w:t>
      </w:r>
      <w:r>
        <w:rPr>
          <w:rFonts w:hint="eastAsia"/>
          <w:lang w:eastAsia="zh-CN"/>
        </w:rPr>
        <w:t>-</w:t>
      </w:r>
      <w:r>
        <w:rPr>
          <w:lang w:eastAsia="zh-CN"/>
        </w:rPr>
        <w:t xml:space="preserve">based </w:t>
      </w:r>
      <w:r>
        <w:t xml:space="preserve">positioning accuracy </w:t>
      </w:r>
      <w:r>
        <w:rPr>
          <w:lang w:val="en-US"/>
        </w:rPr>
        <w:t>enhancement.</w:t>
      </w:r>
    </w:p>
    <w:p>
      <w:pPr>
        <w:pStyle w:val="149"/>
        <w:rPr>
          <w:lang w:val="en-US" w:eastAsia="zh-CN"/>
        </w:rPr>
      </w:pPr>
      <w:r>
        <w:rPr>
          <w:rFonts w:hint="eastAsia"/>
          <w:lang w:val="en-US" w:eastAsia="zh-CN"/>
        </w:rPr>
        <w:t>2 Discussion</w:t>
      </w:r>
    </w:p>
    <w:p>
      <w:pPr>
        <w:pStyle w:val="3"/>
        <w:rPr>
          <w:lang w:val="en-US" w:eastAsia="zh-CN"/>
        </w:rPr>
      </w:pPr>
      <w:r>
        <w:rPr>
          <w:rFonts w:hint="eastAsia"/>
          <w:lang w:val="en-US" w:eastAsia="zh-CN"/>
        </w:rPr>
        <w:t xml:space="preserve">2.1 </w:t>
      </w:r>
      <w:r>
        <w:rPr>
          <w:lang w:val="en-US" w:eastAsia="zh-CN"/>
        </w:rPr>
        <w:t>Data collection</w:t>
      </w:r>
    </w:p>
    <w:p>
      <w:pPr>
        <w:rPr>
          <w:lang w:val="en-US" w:eastAsia="zh-CN"/>
        </w:rPr>
      </w:pPr>
      <w:bookmarkStart w:id="3" w:name="OLE_LINK8"/>
      <w:r>
        <w:rPr>
          <w:lang w:val="en-US" w:eastAsia="zh-CN"/>
        </w:rPr>
        <w:t xml:space="preserve">In RAN1 #113 Agenda 9.2.1, the following agreement regarding data collection </w:t>
      </w:r>
      <w:r>
        <w:rPr>
          <w:rFonts w:hint="eastAsia"/>
          <w:lang w:val="en-US" w:eastAsia="zh-CN"/>
        </w:rPr>
        <w:t>was</w:t>
      </w:r>
      <w:r>
        <w:rPr>
          <w:lang w:val="en-US" w:eastAsia="zh-CN"/>
        </w:rPr>
        <w:t xml:space="preserve"> made.</w:t>
      </w:r>
      <w:bookmarkEnd w:id="3"/>
      <w:r>
        <w:rPr>
          <w:lang w:val="en-US" w:eastAsia="zh-CN"/>
        </w:rPr>
        <w:t xml:space="preserve"> Regarding positioning sub-use case, several information were identified as having potential specification impact, including ground truth labels, measurements (corresponding to model input), quality indicators, RS configurations, and time stamps. In the context of supervised learning, both the input and label are crucial for training an AI/ML model. And for direct AI/ML positioning and AI/ML assisted positioning, sufficient discussion has been made on measurements corresponding to the model input and the ground truth label. For instance, various types of model inputs e.g. CIR, PDP, and ground truth labels e.g. ToA, location, have already been identified. For positioning using AI/ML, it is also important to consider other aspects of data collection, such as the quality indicator, RS configuration, and time stamp.</w:t>
      </w:r>
    </w:p>
    <w:tbl>
      <w:tblPr>
        <w:tblStyle w:val="5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rPr>
                <w:highlight w:val="green"/>
                <w:lang w:eastAsia="zh-CN"/>
              </w:rPr>
            </w:pPr>
            <w:r>
              <w:rPr>
                <w:rFonts w:hint="eastAsia"/>
                <w:highlight w:val="green"/>
                <w:lang w:eastAsia="zh-CN"/>
              </w:rPr>
              <w:t>A</w:t>
            </w:r>
            <w:r>
              <w:rPr>
                <w:highlight w:val="green"/>
                <w:lang w:eastAsia="zh-CN"/>
              </w:rPr>
              <w:t>greement</w:t>
            </w:r>
          </w:p>
          <w:p>
            <w:pPr>
              <w:autoSpaceDE w:val="0"/>
              <w:autoSpaceDN w:val="0"/>
              <w:snapToGrid w:val="0"/>
              <w:spacing w:before="100" w:beforeAutospacing="1" w:after="120"/>
              <w:rPr>
                <w:rFonts w:ascii="宋体" w:hAnsi="宋体" w:eastAsia="宋体" w:cs="Calibri"/>
                <w:sz w:val="24"/>
                <w:lang w:eastAsia="zh-CN"/>
              </w:rPr>
            </w:pPr>
            <w:r>
              <w:rPr>
                <w:rFonts w:hint="eastAsia"/>
                <w:lang w:eastAsia="zh-CN"/>
              </w:rPr>
              <w:t>Consider at least the following aspects and if applicable, the corresponding potential specification impact related to data collection:</w:t>
            </w:r>
          </w:p>
          <w:p>
            <w:pPr>
              <w:numPr>
                <w:ilvl w:val="0"/>
                <w:numId w:val="12"/>
              </w:numPr>
              <w:autoSpaceDE w:val="0"/>
              <w:autoSpaceDN w:val="0"/>
              <w:snapToGrid w:val="0"/>
              <w:spacing w:after="120"/>
              <w:ind w:left="720"/>
              <w:rPr>
                <w:lang w:eastAsia="zh-CN"/>
              </w:rPr>
            </w:pPr>
            <w:r>
              <w:rPr>
                <w:rFonts w:hint="eastAsia"/>
                <w:lang w:eastAsia="zh-CN"/>
              </w:rPr>
              <w:t>Measurement configuration and reporting</w:t>
            </w:r>
          </w:p>
          <w:p>
            <w:pPr>
              <w:numPr>
                <w:ilvl w:val="0"/>
                <w:numId w:val="12"/>
              </w:numPr>
              <w:autoSpaceDE w:val="0"/>
              <w:autoSpaceDN w:val="0"/>
              <w:snapToGrid w:val="0"/>
              <w:spacing w:after="120"/>
              <w:ind w:left="720"/>
              <w:rPr>
                <w:lang w:eastAsia="zh-CN"/>
              </w:rPr>
            </w:pPr>
            <w:r>
              <w:rPr>
                <w:rFonts w:hint="eastAsia"/>
                <w:lang w:eastAsia="zh-CN"/>
              </w:rPr>
              <w:t>Contents, type and format of data including:</w:t>
            </w:r>
          </w:p>
          <w:p>
            <w:pPr>
              <w:numPr>
                <w:ilvl w:val="1"/>
                <w:numId w:val="12"/>
              </w:numPr>
              <w:autoSpaceDE w:val="0"/>
              <w:autoSpaceDN w:val="0"/>
              <w:snapToGrid w:val="0"/>
              <w:spacing w:after="120"/>
              <w:ind w:left="1440"/>
              <w:rPr>
                <w:lang w:eastAsia="zh-CN"/>
              </w:rPr>
            </w:pPr>
            <w:r>
              <w:rPr>
                <w:rFonts w:hint="eastAsia"/>
                <w:lang w:eastAsia="zh-CN"/>
              </w:rPr>
              <w:t>Data related to model input</w:t>
            </w:r>
            <w:r>
              <w:rPr>
                <w:lang w:val="en-US" w:eastAsia="zh-CN"/>
              </w:rPr>
              <w:t xml:space="preserve"> </w:t>
            </w:r>
          </w:p>
          <w:p>
            <w:pPr>
              <w:numPr>
                <w:ilvl w:val="1"/>
                <w:numId w:val="12"/>
              </w:numPr>
              <w:autoSpaceDE w:val="0"/>
              <w:autoSpaceDN w:val="0"/>
              <w:snapToGrid w:val="0"/>
              <w:spacing w:after="120"/>
              <w:ind w:left="1440"/>
              <w:rPr>
                <w:lang w:eastAsia="zh-CN"/>
              </w:rPr>
            </w:pPr>
            <w:r>
              <w:rPr>
                <w:rFonts w:hint="eastAsia"/>
                <w:lang w:eastAsia="zh-CN"/>
              </w:rPr>
              <w:t>Data related to ground truth</w:t>
            </w:r>
          </w:p>
          <w:p>
            <w:pPr>
              <w:numPr>
                <w:ilvl w:val="1"/>
                <w:numId w:val="12"/>
              </w:numPr>
              <w:autoSpaceDE w:val="0"/>
              <w:autoSpaceDN w:val="0"/>
              <w:snapToGrid w:val="0"/>
              <w:spacing w:after="120"/>
              <w:ind w:left="1440"/>
              <w:rPr>
                <w:lang w:eastAsia="zh-CN"/>
              </w:rPr>
            </w:pPr>
            <w:r>
              <w:rPr>
                <w:rFonts w:hint="eastAsia"/>
                <w:lang w:eastAsia="zh-CN"/>
              </w:rPr>
              <w:t>Quality of the data</w:t>
            </w:r>
          </w:p>
          <w:p>
            <w:pPr>
              <w:numPr>
                <w:ilvl w:val="1"/>
                <w:numId w:val="12"/>
              </w:numPr>
              <w:autoSpaceDE w:val="0"/>
              <w:autoSpaceDN w:val="0"/>
              <w:snapToGrid w:val="0"/>
              <w:spacing w:after="120"/>
              <w:ind w:left="1440"/>
              <w:rPr>
                <w:lang w:eastAsia="zh-CN"/>
              </w:rPr>
            </w:pPr>
            <w:r>
              <w:rPr>
                <w:rFonts w:hint="eastAsia"/>
                <w:lang w:eastAsia="zh-CN"/>
              </w:rPr>
              <w:t>Other information</w:t>
            </w:r>
          </w:p>
          <w:p>
            <w:pPr>
              <w:numPr>
                <w:ilvl w:val="0"/>
                <w:numId w:val="12"/>
              </w:numPr>
              <w:autoSpaceDE w:val="0"/>
              <w:autoSpaceDN w:val="0"/>
              <w:snapToGrid w:val="0"/>
              <w:spacing w:after="120"/>
              <w:ind w:left="720"/>
              <w:rPr>
                <w:lang w:eastAsia="zh-CN"/>
              </w:rPr>
            </w:pPr>
            <w:r>
              <w:rPr>
                <w:rFonts w:hint="eastAsia"/>
                <w:lang w:eastAsia="zh-CN"/>
              </w:rPr>
              <w:t>Signaling of assistance information for categorizing the data</w:t>
            </w:r>
          </w:p>
          <w:p>
            <w:pPr>
              <w:numPr>
                <w:ilvl w:val="1"/>
                <w:numId w:val="12"/>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pPr>
              <w:numPr>
                <w:ilvl w:val="0"/>
                <w:numId w:val="12"/>
              </w:numPr>
              <w:autoSpaceDE w:val="0"/>
              <w:autoSpaceDN w:val="0"/>
              <w:snapToGrid w:val="0"/>
              <w:spacing w:after="120"/>
              <w:ind w:left="720"/>
              <w:rPr>
                <w:lang w:eastAsia="zh-CN"/>
              </w:rPr>
            </w:pPr>
            <w:r>
              <w:rPr>
                <w:rFonts w:hint="eastAsia"/>
                <w:lang w:eastAsia="zh-CN"/>
              </w:rPr>
              <w:t>Signaling for data collection procedure</w:t>
            </w:r>
          </w:p>
          <w:p>
            <w:pPr>
              <w:numPr>
                <w:ilvl w:val="0"/>
                <w:numId w:val="12"/>
              </w:numPr>
              <w:autoSpaceDE w:val="0"/>
              <w:autoSpaceDN w:val="0"/>
              <w:snapToGrid w:val="0"/>
              <w:spacing w:after="120"/>
              <w:ind w:left="720"/>
              <w:rPr>
                <w:lang w:eastAsia="zh-CN"/>
              </w:rPr>
            </w:pPr>
            <w:r>
              <w:rPr>
                <w:rFonts w:hint="eastAsia"/>
                <w:lang w:eastAsia="zh-CN"/>
              </w:rPr>
              <w:t>Note 1: Use-case specific details can be studied in respective agenda items</w:t>
            </w:r>
          </w:p>
          <w:p>
            <w:pPr>
              <w:numPr>
                <w:ilvl w:val="0"/>
                <w:numId w:val="12"/>
              </w:numPr>
              <w:autoSpaceDE w:val="0"/>
              <w:autoSpaceDN w:val="0"/>
              <w:snapToGrid w:val="0"/>
              <w:spacing w:after="120"/>
              <w:ind w:left="720"/>
              <w:rPr>
                <w:lang w:val="en-US" w:eastAsia="zh-CN"/>
              </w:rPr>
            </w:pPr>
            <w:r>
              <w:rPr>
                <w:rFonts w:hint="eastAsia"/>
                <w:lang w:eastAsia="zh-CN"/>
              </w:rPr>
              <w:t>Note 2: Signaling mechanism details can be studied by appropriate working groups.</w:t>
            </w:r>
          </w:p>
        </w:tc>
      </w:tr>
    </w:tbl>
    <w:p>
      <w:pPr>
        <w:rPr>
          <w:lang w:val="en-US" w:eastAsia="zh-CN"/>
        </w:rPr>
      </w:pPr>
    </w:p>
    <w:p>
      <w:pPr>
        <w:rPr>
          <w:lang w:val="en-US" w:eastAsia="zh-CN"/>
        </w:rPr>
      </w:pPr>
      <w:r>
        <w:rPr>
          <w:lang w:val="en-US" w:eastAsia="zh-CN"/>
        </w:rPr>
        <w:t>In RAN1 #112</w:t>
      </w:r>
      <w:r>
        <w:rPr>
          <w:rFonts w:hint="eastAsia"/>
          <w:lang w:val="en-US" w:eastAsia="zh-CN"/>
        </w:rPr>
        <w:t>bis</w:t>
      </w:r>
      <w:r>
        <w:rPr>
          <w:lang w:val="en-US" w:eastAsia="zh-CN"/>
        </w:rPr>
        <w:t xml:space="preserve">, the following </w:t>
      </w:r>
      <w:r>
        <w:rPr>
          <w:rFonts w:hint="eastAsia"/>
          <w:lang w:val="en-US" w:eastAsia="zh-CN"/>
        </w:rPr>
        <w:t xml:space="preserve">working assumption </w:t>
      </w:r>
      <w:r>
        <w:rPr>
          <w:lang w:val="en-US" w:eastAsia="zh-CN"/>
        </w:rPr>
        <w:t xml:space="preserve">regarding data collection was made. </w:t>
      </w:r>
      <w:r>
        <w:rPr>
          <w:rFonts w:hint="eastAsia"/>
          <w:lang w:val="en-US" w:eastAsia="zh-CN"/>
        </w:rPr>
        <w:t xml:space="preserve">To ensure accurate data collection during training, it is important to include additional information </w:t>
      </w:r>
      <w:r>
        <w:rPr>
          <w:lang w:val="en-US" w:eastAsia="zh-CN"/>
        </w:rPr>
        <w:t xml:space="preserve">for </w:t>
      </w:r>
      <w:r>
        <w:rPr>
          <w:rFonts w:hint="eastAsia"/>
          <w:lang w:val="en-US" w:eastAsia="zh-CN"/>
        </w:rPr>
        <w:t>the measurements</w:t>
      </w:r>
      <w:r>
        <w:rPr>
          <w:lang w:val="en-US" w:eastAsia="zh-CN"/>
        </w:rPr>
        <w:t xml:space="preserve"> and labels</w:t>
      </w:r>
      <w:r>
        <w:rPr>
          <w:rFonts w:hint="eastAsia"/>
          <w:lang w:val="en-US" w:eastAsia="zh-CN"/>
        </w:rPr>
        <w:t xml:space="preserve">. This can include </w:t>
      </w:r>
      <w:r>
        <w:rPr>
          <w:lang w:val="en-US" w:eastAsia="zh-CN"/>
        </w:rPr>
        <w:t xml:space="preserve">information </w:t>
      </w:r>
      <w:r>
        <w:rPr>
          <w:rFonts w:hint="eastAsia"/>
          <w:lang w:val="en-US" w:eastAsia="zh-CN"/>
        </w:rPr>
        <w:t>such as quality indicators, timing information, deployment scenarios, TRP information</w:t>
      </w:r>
      <w:r>
        <w:rPr>
          <w:lang w:val="en-US" w:eastAsia="zh-CN"/>
        </w:rPr>
        <w:t xml:space="preserve"> etc.</w:t>
      </w:r>
      <w:r>
        <w:rPr>
          <w:rFonts w:hint="eastAsia"/>
          <w:lang w:val="en-US" w:eastAsia="zh-CN"/>
        </w:rPr>
        <w:t xml:space="preserve"> These </w:t>
      </w:r>
      <w:r>
        <w:rPr>
          <w:lang w:val="en-US" w:eastAsia="zh-CN"/>
        </w:rPr>
        <w:t>information can help</w:t>
      </w:r>
      <w:r>
        <w:rPr>
          <w:rFonts w:hint="eastAsia"/>
          <w:lang w:val="en-US" w:eastAsia="zh-CN"/>
        </w:rPr>
        <w:t xml:space="preserve"> to</w:t>
      </w:r>
      <w:r>
        <w:rPr>
          <w:lang w:val="en-US" w:eastAsia="zh-CN"/>
        </w:rPr>
        <w:t xml:space="preserve"> create datasets with different</w:t>
      </w:r>
      <w:r>
        <w:rPr>
          <w:rFonts w:hint="eastAsia"/>
          <w:lang w:val="en-US" w:eastAsia="zh-CN"/>
        </w:rPr>
        <w:t xml:space="preserve"> </w:t>
      </w:r>
      <w:r>
        <w:rPr>
          <w:lang w:val="en-US" w:eastAsia="zh-CN"/>
        </w:rPr>
        <w:t>levels of</w:t>
      </w:r>
      <w:r>
        <w:rPr>
          <w:rFonts w:hint="eastAsia"/>
          <w:lang w:val="en-US" w:eastAsia="zh-CN"/>
        </w:rPr>
        <w:t xml:space="preserve"> </w:t>
      </w:r>
      <w:r>
        <w:rPr>
          <w:lang w:val="en-US" w:eastAsia="zh-CN"/>
        </w:rPr>
        <w:t>accuracy/</w:t>
      </w:r>
      <w:r>
        <w:rPr>
          <w:rFonts w:hint="eastAsia"/>
          <w:lang w:val="en-US" w:eastAsia="zh-CN"/>
        </w:rPr>
        <w:t xml:space="preserve">reliability </w:t>
      </w:r>
      <w:r>
        <w:rPr>
          <w:lang w:val="en-US" w:eastAsia="zh-CN"/>
        </w:rPr>
        <w:t>with measurements and</w:t>
      </w:r>
      <w:r>
        <w:rPr>
          <w:rFonts w:hint="eastAsia"/>
          <w:lang w:val="en-US" w:eastAsia="zh-CN"/>
        </w:rPr>
        <w:t xml:space="preserve"> ground truth data</w:t>
      </w:r>
      <w:r>
        <w:rPr>
          <w:lang w:val="en-US" w:eastAsia="zh-CN"/>
        </w:rPr>
        <w:t>,</w:t>
      </w:r>
      <w:r>
        <w:rPr>
          <w:rFonts w:hint="eastAsia"/>
          <w:lang w:val="en-US" w:eastAsia="zh-CN"/>
        </w:rPr>
        <w:t xml:space="preserve"> and </w:t>
      </w:r>
      <w:r>
        <w:rPr>
          <w:lang w:val="en-US" w:eastAsia="zh-CN"/>
        </w:rPr>
        <w:t>contribute to the training of</w:t>
      </w:r>
      <w:r>
        <w:rPr>
          <w:rFonts w:hint="eastAsia"/>
          <w:lang w:val="en-US" w:eastAsia="zh-CN"/>
        </w:rPr>
        <w:t xml:space="preserve"> scenario-specific models</w:t>
      </w:r>
      <w:r>
        <w:rPr>
          <w:lang w:val="en-US" w:eastAsia="zh-CN"/>
        </w:rPr>
        <w:t xml:space="preserve"> with different positioning requirements</w:t>
      </w:r>
      <w:r>
        <w:rPr>
          <w:rFonts w:hint="eastAsia"/>
          <w:lang w:val="en-US" w:eastAsia="zh-CN"/>
        </w:rPr>
        <w:t>. Therefore, it is necessary to confirm this working assumption.</w:t>
      </w:r>
    </w:p>
    <w:p>
      <w:pPr>
        <w:pStyle w:val="185"/>
        <w:bidi w:val="0"/>
        <w:ind w:left="0" w:leftChars="0" w:firstLine="0" w:firstLineChars="0"/>
      </w:pPr>
      <w:bookmarkStart w:id="4" w:name="_Toc142672288"/>
      <w:bookmarkStart w:id="5" w:name="_Toc142487148"/>
      <w:bookmarkStart w:id="6" w:name="_Toc142493094"/>
      <w:r>
        <w:rPr>
          <w:rFonts w:hint="eastAsia"/>
        </w:rPr>
        <w:t>C</w:t>
      </w:r>
      <w:r>
        <w:t>onfirm the following working assumption regarding data collection</w:t>
      </w:r>
      <w:r>
        <w:rPr>
          <w:rFonts w:hint="eastAsia"/>
        </w:rPr>
        <w:t>.</w:t>
      </w:r>
      <w:bookmarkEnd w:id="4"/>
      <w:bookmarkEnd w:id="5"/>
      <w:bookmarkEnd w:id="6"/>
      <w:r>
        <w:rPr>
          <w:rFonts w:hint="eastAsia"/>
        </w:rPr>
        <w:t xml:space="preserve"> </w:t>
      </w:r>
    </w:p>
    <w:tbl>
      <w:tblPr>
        <w:tblStyle w:val="54"/>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spacing w:after="0" w:line="360" w:lineRule="auto"/>
              <w:rPr>
                <w:highlight w:val="darkYellow"/>
                <w:lang w:eastAsia="zh-CN"/>
              </w:rPr>
            </w:pPr>
            <w:r>
              <w:rPr>
                <w:highlight w:val="darkYellow"/>
                <w:lang w:eastAsia="zh-CN"/>
              </w:rPr>
              <w:t>Working Assumption</w:t>
            </w:r>
          </w:p>
          <w:p>
            <w:pPr>
              <w:spacing w:after="0"/>
              <w:rPr>
                <w:lang w:eastAsia="zh-CN"/>
              </w:rPr>
            </w:pPr>
            <w:r>
              <w:rPr>
                <w:lang w:eastAsia="zh-CN"/>
              </w:rPr>
              <w:t>Regarding data collection at least for model training for AI/ML based positioning, at least the following information of data with potential specification impact are identified.</w:t>
            </w:r>
          </w:p>
          <w:p>
            <w:pPr>
              <w:pStyle w:val="98"/>
              <w:numPr>
                <w:ilvl w:val="0"/>
                <w:numId w:val="13"/>
              </w:numPr>
              <w:spacing w:after="0"/>
              <w:rPr>
                <w:rFonts w:eastAsia="宋体"/>
                <w:lang w:eastAsia="zh-CN"/>
              </w:rPr>
            </w:pPr>
            <w:r>
              <w:rPr>
                <w:rFonts w:eastAsia="宋体"/>
                <w:lang w:eastAsia="zh-CN"/>
              </w:rPr>
              <w:t>Ground truth label</w:t>
            </w:r>
          </w:p>
          <w:p>
            <w:pPr>
              <w:numPr>
                <w:ilvl w:val="1"/>
                <w:numId w:val="13"/>
              </w:numPr>
              <w:spacing w:after="0"/>
              <w:rPr>
                <w:lang w:eastAsia="zh-CN"/>
              </w:rPr>
            </w:pPr>
            <w:r>
              <w:rPr>
                <w:lang w:eastAsia="zh-CN"/>
              </w:rPr>
              <w:t>At least for model training</w:t>
            </w:r>
          </w:p>
          <w:p>
            <w:pPr>
              <w:numPr>
                <w:ilvl w:val="1"/>
                <w:numId w:val="13"/>
              </w:numPr>
              <w:spacing w:after="0"/>
              <w:rPr>
                <w:lang w:eastAsia="zh-CN"/>
              </w:rPr>
            </w:pPr>
            <w:r>
              <w:rPr>
                <w:lang w:eastAsia="zh-CN"/>
              </w:rPr>
              <w:t>Report from the label data generation entity</w:t>
            </w:r>
          </w:p>
          <w:p>
            <w:pPr>
              <w:pStyle w:val="98"/>
              <w:numPr>
                <w:ilvl w:val="0"/>
                <w:numId w:val="13"/>
              </w:numPr>
              <w:spacing w:after="0"/>
              <w:rPr>
                <w:rFonts w:eastAsia="宋体"/>
                <w:lang w:eastAsia="zh-CN"/>
              </w:rPr>
            </w:pPr>
            <w:r>
              <w:rPr>
                <w:rFonts w:eastAsia="宋体"/>
                <w:lang w:eastAsia="zh-CN"/>
              </w:rPr>
              <w:t>Measurement (corresponding to model input)</w:t>
            </w:r>
          </w:p>
          <w:p>
            <w:pPr>
              <w:numPr>
                <w:ilvl w:val="1"/>
                <w:numId w:val="13"/>
              </w:numPr>
              <w:spacing w:after="0"/>
              <w:rPr>
                <w:lang w:eastAsia="zh-CN"/>
              </w:rPr>
            </w:pPr>
            <w:r>
              <w:rPr>
                <w:lang w:eastAsia="zh-CN"/>
              </w:rPr>
              <w:t>At least for model training</w:t>
            </w:r>
          </w:p>
          <w:p>
            <w:pPr>
              <w:numPr>
                <w:ilvl w:val="1"/>
                <w:numId w:val="13"/>
              </w:numPr>
              <w:spacing w:after="0"/>
              <w:rPr>
                <w:lang w:eastAsia="zh-CN"/>
              </w:rPr>
            </w:pPr>
            <w:r>
              <w:rPr>
                <w:lang w:eastAsia="zh-CN"/>
              </w:rPr>
              <w:t>Report from the measurement data generation entity</w:t>
            </w:r>
          </w:p>
          <w:p>
            <w:pPr>
              <w:pStyle w:val="98"/>
              <w:numPr>
                <w:ilvl w:val="0"/>
                <w:numId w:val="13"/>
              </w:numPr>
              <w:spacing w:after="0"/>
              <w:rPr>
                <w:rFonts w:eastAsia="宋体"/>
                <w:color w:val="000000"/>
                <w:lang w:eastAsia="zh-CN"/>
              </w:rPr>
            </w:pPr>
            <w:r>
              <w:rPr>
                <w:rFonts w:eastAsia="宋体"/>
                <w:color w:val="000000"/>
                <w:lang w:eastAsia="zh-CN"/>
              </w:rPr>
              <w:t>Quality indicator</w:t>
            </w:r>
          </w:p>
          <w:p>
            <w:pPr>
              <w:numPr>
                <w:ilvl w:val="1"/>
                <w:numId w:val="13"/>
              </w:numPr>
              <w:spacing w:after="0"/>
              <w:rPr>
                <w:color w:val="000000"/>
                <w:lang w:eastAsia="zh-CN"/>
              </w:rPr>
            </w:pPr>
            <w:r>
              <w:rPr>
                <w:color w:val="000000"/>
                <w:lang w:eastAsia="zh-CN"/>
              </w:rPr>
              <w:t>For and/or associated with ground truth label and/or measurement at least for model training</w:t>
            </w:r>
          </w:p>
          <w:p>
            <w:pPr>
              <w:numPr>
                <w:ilvl w:val="1"/>
                <w:numId w:val="13"/>
              </w:numPr>
              <w:spacing w:after="0"/>
              <w:rPr>
                <w:color w:val="000000"/>
                <w:lang w:eastAsia="zh-CN"/>
              </w:rPr>
            </w:pPr>
            <w:r>
              <w:rPr>
                <w:color w:val="000000"/>
                <w:lang w:eastAsia="zh-CN"/>
              </w:rPr>
              <w:t>Report from the label and/or the measurement data generation entity and/or as request from a different (e.g., data collection, etc.) entity</w:t>
            </w:r>
          </w:p>
          <w:p>
            <w:pPr>
              <w:pStyle w:val="98"/>
              <w:numPr>
                <w:ilvl w:val="0"/>
                <w:numId w:val="13"/>
              </w:numPr>
              <w:spacing w:after="0"/>
              <w:rPr>
                <w:rFonts w:eastAsia="宋体"/>
                <w:color w:val="000000"/>
                <w:lang w:eastAsia="zh-CN"/>
              </w:rPr>
            </w:pPr>
            <w:r>
              <w:rPr>
                <w:rFonts w:eastAsia="宋体"/>
                <w:color w:val="000000"/>
                <w:lang w:eastAsia="zh-CN"/>
              </w:rPr>
              <w:t>RS configuration(s)</w:t>
            </w:r>
          </w:p>
          <w:p>
            <w:pPr>
              <w:numPr>
                <w:ilvl w:val="1"/>
                <w:numId w:val="13"/>
              </w:numPr>
              <w:spacing w:after="0"/>
              <w:rPr>
                <w:color w:val="000000"/>
                <w:lang w:eastAsia="zh-CN"/>
              </w:rPr>
            </w:pPr>
            <w:r>
              <w:rPr>
                <w:color w:val="000000"/>
                <w:lang w:eastAsia="zh-CN"/>
              </w:rPr>
              <w:t>At least for deriving measurement</w:t>
            </w:r>
          </w:p>
          <w:p>
            <w:pPr>
              <w:numPr>
                <w:ilvl w:val="1"/>
                <w:numId w:val="13"/>
              </w:numPr>
              <w:spacing w:after="0"/>
              <w:rPr>
                <w:color w:val="000000"/>
                <w:lang w:eastAsia="zh-CN"/>
              </w:rPr>
            </w:pPr>
            <w:r>
              <w:rPr>
                <w:color w:val="000000"/>
                <w:lang w:eastAsia="zh-CN"/>
              </w:rPr>
              <w:t>Request from data generation entity (UE/PRU/TRP) to LMF and/or as LMF assistance signaling to UE/PRU/TRP</w:t>
            </w:r>
          </w:p>
          <w:p>
            <w:pPr>
              <w:numPr>
                <w:ilvl w:val="1"/>
                <w:numId w:val="13"/>
              </w:numPr>
              <w:spacing w:after="0"/>
              <w:rPr>
                <w:color w:val="000000"/>
                <w:lang w:eastAsia="zh-CN"/>
              </w:rPr>
            </w:pPr>
            <w:r>
              <w:rPr>
                <w:color w:val="000000"/>
                <w:lang w:eastAsia="zh-CN"/>
              </w:rPr>
              <w:t>Note1: there may not be any enhancements on top of existing RS configuration(s) or any new RS configuration(s) for positioning measurement</w:t>
            </w:r>
          </w:p>
          <w:p>
            <w:pPr>
              <w:numPr>
                <w:ilvl w:val="0"/>
                <w:numId w:val="13"/>
              </w:numPr>
              <w:spacing w:after="0"/>
              <w:rPr>
                <w:color w:val="000000"/>
                <w:lang w:eastAsia="zh-CN"/>
              </w:rPr>
            </w:pPr>
            <w:r>
              <w:rPr>
                <w:color w:val="000000"/>
                <w:lang w:eastAsia="zh-CN"/>
              </w:rPr>
              <w:t>Time stamp</w:t>
            </w:r>
          </w:p>
          <w:p>
            <w:pPr>
              <w:numPr>
                <w:ilvl w:val="1"/>
                <w:numId w:val="13"/>
              </w:numPr>
              <w:spacing w:after="0"/>
              <w:rPr>
                <w:color w:val="000000"/>
                <w:lang w:eastAsia="zh-CN"/>
              </w:rPr>
            </w:pPr>
            <w:r>
              <w:rPr>
                <w:color w:val="000000"/>
                <w:lang w:eastAsia="zh-CN"/>
              </w:rPr>
              <w:t>At least for and/or associated with training data for model training</w:t>
            </w:r>
          </w:p>
          <w:p>
            <w:pPr>
              <w:numPr>
                <w:ilvl w:val="2"/>
                <w:numId w:val="13"/>
              </w:numPr>
              <w:spacing w:after="0"/>
              <w:rPr>
                <w:color w:val="000000"/>
                <w:lang w:eastAsia="zh-CN"/>
              </w:rPr>
            </w:pPr>
            <w:r>
              <w:rPr>
                <w:color w:val="000000"/>
                <w:lang w:eastAsia="zh-CN"/>
              </w:rPr>
              <w:t>Separate time stamp for measurement and ground truth label, when measurement and ground truth label are generated by different entities</w:t>
            </w:r>
          </w:p>
          <w:p>
            <w:pPr>
              <w:numPr>
                <w:ilvl w:val="1"/>
                <w:numId w:val="13"/>
              </w:numPr>
              <w:spacing w:after="0"/>
              <w:rPr>
                <w:color w:val="000000"/>
                <w:lang w:eastAsia="zh-CN"/>
              </w:rPr>
            </w:pPr>
            <w:r>
              <w:rPr>
                <w:color w:val="000000"/>
                <w:lang w:eastAsia="zh-CN"/>
              </w:rPr>
              <w:t>Report from data generation entity together with training data and/or as LMF assistance signaling</w:t>
            </w:r>
          </w:p>
          <w:p>
            <w:pPr>
              <w:numPr>
                <w:ilvl w:val="1"/>
                <w:numId w:val="13"/>
              </w:numPr>
              <w:spacing w:after="0"/>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pPr>
              <w:numPr>
                <w:ilvl w:val="0"/>
                <w:numId w:val="13"/>
              </w:numPr>
              <w:spacing w:after="0"/>
              <w:rPr>
                <w:color w:val="000000"/>
                <w:lang w:eastAsia="zh-CN"/>
              </w:rPr>
            </w:pPr>
            <w:r>
              <w:rPr>
                <w:color w:val="000000"/>
                <w:lang w:eastAsia="zh-CN"/>
              </w:rPr>
              <w:t>FFS other necessary information (e.g., scenario identifier. LOS/NLOS condition, timing error, etc.) for data collection</w:t>
            </w:r>
          </w:p>
          <w:p>
            <w:pPr>
              <w:pStyle w:val="98"/>
              <w:numPr>
                <w:ilvl w:val="0"/>
                <w:numId w:val="13"/>
              </w:numPr>
              <w:spacing w:after="0"/>
            </w:pPr>
            <w:r>
              <w:t>Note3: whether the above information can be applied to other aspects of AI/ML LCM (e.g., updating, monitoring, etc.) can also be discussed</w:t>
            </w:r>
          </w:p>
          <w:p>
            <w:pPr>
              <w:numPr>
                <w:ilvl w:val="0"/>
                <w:numId w:val="13"/>
              </w:numPr>
              <w:spacing w:after="0"/>
              <w:rPr>
                <w:lang w:val="en-US" w:eastAsia="zh-CN"/>
              </w:rPr>
            </w:pPr>
            <w:r>
              <w:t>Note4: transfer of data from the entity generating data to a different entity is not precluded from RAN1 perspective</w:t>
            </w:r>
          </w:p>
        </w:tc>
      </w:tr>
    </w:tbl>
    <w:p>
      <w:pPr>
        <w:pStyle w:val="4"/>
        <w:rPr>
          <w:lang w:val="en-US" w:eastAsia="zh-CN"/>
        </w:rPr>
      </w:pPr>
      <w:r>
        <w:rPr>
          <w:lang w:val="en-US" w:eastAsia="zh-CN"/>
        </w:rPr>
        <w:t>RS configuration</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In Rel-16, positioning </w:t>
      </w:r>
      <w:r>
        <w:rPr>
          <w:color w:val="000000" w:themeColor="text1"/>
          <w:lang w:val="en-US" w:eastAsia="zh-CN"/>
          <w14:textFill>
            <w14:solidFill>
              <w14:schemeClr w14:val="tx1"/>
            </w14:solidFill>
          </w14:textFill>
        </w:rPr>
        <w:t>can be</w:t>
      </w:r>
      <w:r>
        <w:rPr>
          <w:rFonts w:hint="eastAsia"/>
          <w:color w:val="000000" w:themeColor="text1"/>
          <w:lang w:val="en-US" w:eastAsia="zh-CN"/>
          <w14:textFill>
            <w14:solidFill>
              <w14:schemeClr w14:val="tx1"/>
            </w14:solidFill>
          </w14:textFill>
        </w:rPr>
        <w:t xml:space="preserve"> supported </w:t>
      </w:r>
      <w:r>
        <w:rPr>
          <w:color w:val="000000" w:themeColor="text1"/>
          <w:lang w:val="en-US" w:eastAsia="zh-CN"/>
          <w14:textFill>
            <w14:solidFill>
              <w14:schemeClr w14:val="tx1"/>
            </w14:solidFill>
          </w14:textFill>
        </w:rPr>
        <w:t xml:space="preserve">via </w:t>
      </w:r>
      <w:r>
        <w:rPr>
          <w:rFonts w:hint="eastAsia"/>
          <w:color w:val="000000" w:themeColor="text1"/>
          <w:lang w:val="en-US" w:eastAsia="zh-CN"/>
          <w14:textFill>
            <w14:solidFill>
              <w14:schemeClr w14:val="tx1"/>
            </w14:solidFill>
          </w14:textFill>
        </w:rPr>
        <w:t xml:space="preserve">PRS and SRS configurations. </w:t>
      </w:r>
      <w:bookmarkStart w:id="7" w:name="OLE_LINK9"/>
      <w:r>
        <w:rPr>
          <w:color w:val="000000" w:themeColor="text1"/>
          <w:lang w:val="en-US" w:eastAsia="zh-CN"/>
          <w14:textFill>
            <w14:solidFill>
              <w14:schemeClr w14:val="tx1"/>
            </w14:solidFill>
          </w14:textFill>
        </w:rPr>
        <w:t>If the positioning method is based on DL signal</w:t>
      </w:r>
      <w:bookmarkEnd w:id="7"/>
      <w:r>
        <w:rPr>
          <w:color w:val="000000" w:themeColor="text1"/>
          <w:lang w:val="en-US" w:eastAsia="zh-CN"/>
          <w14:textFill>
            <w14:solidFill>
              <w14:schemeClr w14:val="tx1"/>
            </w14:solidFill>
          </w14:textFill>
        </w:rPr>
        <w:t xml:space="preserve"> (C</w:t>
      </w:r>
      <w:r>
        <w:rPr>
          <w:rFonts w:hint="eastAsia"/>
          <w:color w:val="000000" w:themeColor="text1"/>
          <w:lang w:val="en-US" w:eastAsia="zh-CN"/>
          <w14:textFill>
            <w14:solidFill>
              <w14:schemeClr w14:val="tx1"/>
            </w14:solidFill>
          </w14:textFill>
        </w:rPr>
        <w:t xml:space="preserve">ase 1, </w:t>
      </w:r>
      <w:r>
        <w:rPr>
          <w:color w:val="000000" w:themeColor="text1"/>
          <w:lang w:val="en-US" w:eastAsia="zh-CN"/>
          <w14:textFill>
            <w14:solidFill>
              <w14:schemeClr w14:val="tx1"/>
            </w14:solidFill>
          </w14:textFill>
        </w:rPr>
        <w:t>C</w:t>
      </w:r>
      <w:r>
        <w:rPr>
          <w:rFonts w:hint="eastAsia"/>
          <w:color w:val="000000" w:themeColor="text1"/>
          <w:lang w:val="en-US" w:eastAsia="zh-CN"/>
          <w14:textFill>
            <w14:solidFill>
              <w14:schemeClr w14:val="tx1"/>
            </w14:solidFill>
          </w14:textFill>
        </w:rPr>
        <w:t xml:space="preserve">ase 2a, and </w:t>
      </w:r>
      <w:r>
        <w:rPr>
          <w:color w:val="000000" w:themeColor="text1"/>
          <w:lang w:val="en-US" w:eastAsia="zh-CN"/>
          <w14:textFill>
            <w14:solidFill>
              <w14:schemeClr w14:val="tx1"/>
            </w14:solidFill>
          </w14:textFill>
        </w:rPr>
        <w:t>C</w:t>
      </w:r>
      <w:r>
        <w:rPr>
          <w:rFonts w:hint="eastAsia"/>
          <w:color w:val="000000" w:themeColor="text1"/>
          <w:lang w:val="en-US" w:eastAsia="zh-CN"/>
          <w14:textFill>
            <w14:solidFill>
              <w14:schemeClr w14:val="tx1"/>
            </w14:solidFill>
          </w14:textFill>
        </w:rPr>
        <w:t>ase 2b</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UE utilizes the PRS transmitted by TRP</w:t>
      </w:r>
      <w:r>
        <w:rPr>
          <w:color w:val="000000" w:themeColor="text1"/>
          <w:lang w:val="en-US" w:eastAsia="zh-CN"/>
          <w14:textFill>
            <w14:solidFill>
              <w14:schemeClr w14:val="tx1"/>
            </w14:solidFill>
          </w14:textFill>
        </w:rPr>
        <w:t>s</w:t>
      </w:r>
      <w:r>
        <w:rPr>
          <w:rFonts w:hint="eastAsia"/>
          <w:color w:val="000000" w:themeColor="text1"/>
          <w:lang w:val="en-US" w:eastAsia="zh-CN"/>
          <w14:textFill>
            <w14:solidFill>
              <w14:schemeClr w14:val="tx1"/>
            </w14:solidFill>
          </w14:textFill>
        </w:rPr>
        <w:t xml:space="preserve"> to obtain DL measurements </w:t>
      </w:r>
      <w:r>
        <w:rPr>
          <w:color w:val="000000" w:themeColor="text1"/>
          <w:lang w:val="en-US" w:eastAsia="zh-CN"/>
          <w14:textFill>
            <w14:solidFill>
              <w14:schemeClr w14:val="tx1"/>
            </w14:solidFill>
          </w14:textFill>
        </w:rPr>
        <w:t>e.g.</w:t>
      </w:r>
      <w:r>
        <w:rPr>
          <w:rFonts w:hint="eastAsia"/>
          <w:color w:val="000000" w:themeColor="text1"/>
          <w:lang w:val="en-US" w:eastAsia="zh-CN"/>
          <w14:textFill>
            <w14:solidFill>
              <w14:schemeClr w14:val="tx1"/>
            </w14:solidFill>
          </w14:textFill>
        </w:rPr>
        <w:t xml:space="preserve"> DL CIR</w:t>
      </w:r>
      <w:r>
        <w:rPr>
          <w:color w:val="000000" w:themeColor="text1"/>
          <w:lang w:val="en-US" w:eastAsia="zh-CN"/>
          <w14:textFill>
            <w14:solidFill>
              <w14:schemeClr w14:val="tx1"/>
            </w14:solidFill>
          </w14:textFill>
        </w:rPr>
        <w:t xml:space="preserve">/PDP, </w:t>
      </w:r>
      <w:r>
        <w:rPr>
          <w:rFonts w:hint="eastAsia"/>
          <w:color w:val="000000" w:themeColor="text1"/>
          <w:lang w:val="en-US" w:eastAsia="zh-CN"/>
          <w14:textFill>
            <w14:solidFill>
              <w14:schemeClr w14:val="tx1"/>
            </w14:solidFill>
          </w14:textFill>
        </w:rPr>
        <w:t>timing</w:t>
      </w:r>
      <w:r>
        <w:rPr>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angle</w:t>
      </w:r>
      <w:r>
        <w:rPr>
          <w:color w:val="000000" w:themeColor="text1"/>
          <w:lang w:val="en-US" w:eastAsia="zh-CN"/>
          <w14:textFill>
            <w14:solidFill>
              <w14:schemeClr w14:val="tx1"/>
            </w14:solidFill>
          </w14:textFill>
        </w:rPr>
        <w:t xml:space="preserve"> etc</w:t>
      </w:r>
      <w:r>
        <w:rPr>
          <w:rFonts w:hint="eastAsia"/>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If the positioning method is based on UL signal (C</w:t>
      </w:r>
      <w:r>
        <w:rPr>
          <w:rFonts w:hint="eastAsia"/>
          <w:color w:val="000000" w:themeColor="text1"/>
          <w:lang w:val="en-US" w:eastAsia="zh-CN"/>
          <w14:textFill>
            <w14:solidFill>
              <w14:schemeClr w14:val="tx1"/>
            </w14:solidFill>
          </w14:textFill>
        </w:rPr>
        <w:t xml:space="preserve">ase 3a and </w:t>
      </w:r>
      <w:r>
        <w:rPr>
          <w:color w:val="000000" w:themeColor="text1"/>
          <w:lang w:val="en-US" w:eastAsia="zh-CN"/>
          <w14:textFill>
            <w14:solidFill>
              <w14:schemeClr w14:val="tx1"/>
            </w14:solidFill>
          </w14:textFill>
        </w:rPr>
        <w:t>C</w:t>
      </w:r>
      <w:r>
        <w:rPr>
          <w:rFonts w:hint="eastAsia"/>
          <w:color w:val="000000" w:themeColor="text1"/>
          <w:lang w:val="en-US" w:eastAsia="zh-CN"/>
          <w14:textFill>
            <w14:solidFill>
              <w14:schemeClr w14:val="tx1"/>
            </w14:solidFill>
          </w14:textFill>
        </w:rPr>
        <w:t>ase 3b</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the TRP</w:t>
      </w:r>
      <w:r>
        <w:rPr>
          <w:color w:val="000000" w:themeColor="text1"/>
          <w:lang w:val="en-US" w:eastAsia="zh-CN"/>
          <w14:textFill>
            <w14:solidFill>
              <w14:schemeClr w14:val="tx1"/>
            </w14:solidFill>
          </w14:textFill>
        </w:rPr>
        <w:t>s</w:t>
      </w:r>
      <w:r>
        <w:rPr>
          <w:rFonts w:hint="eastAsia"/>
          <w:color w:val="000000" w:themeColor="text1"/>
          <w:lang w:val="en-US" w:eastAsia="zh-CN"/>
          <w14:textFill>
            <w14:solidFill>
              <w14:schemeClr w14:val="tx1"/>
            </w14:solidFill>
          </w14:textFill>
        </w:rPr>
        <w:t xml:space="preserve"> utilize the SRS transmitted by UE/PRU to obtain UL measurements </w:t>
      </w:r>
      <w:r>
        <w:rPr>
          <w:color w:val="000000" w:themeColor="text1"/>
          <w:lang w:val="en-US" w:eastAsia="zh-CN"/>
          <w14:textFill>
            <w14:solidFill>
              <w14:schemeClr w14:val="tx1"/>
            </w14:solidFill>
          </w14:textFill>
        </w:rPr>
        <w:t>e.g.</w:t>
      </w:r>
      <w:r>
        <w:rPr>
          <w:rFonts w:hint="eastAsia"/>
          <w:color w:val="000000" w:themeColor="text1"/>
          <w:lang w:val="en-US" w:eastAsia="zh-CN"/>
          <w14:textFill>
            <w14:solidFill>
              <w14:schemeClr w14:val="tx1"/>
            </w14:solidFill>
          </w14:textFill>
        </w:rPr>
        <w:t xml:space="preserve"> UL CIR</w:t>
      </w:r>
      <w:r>
        <w:rPr>
          <w:color w:val="000000" w:themeColor="text1"/>
          <w:lang w:val="en-US" w:eastAsia="zh-CN"/>
          <w14:textFill>
            <w14:solidFill>
              <w14:schemeClr w14:val="tx1"/>
            </w14:solidFill>
          </w14:textFill>
        </w:rPr>
        <w:t>/PDP</w:t>
      </w:r>
      <w:r>
        <w:rPr>
          <w:rFonts w:hint="eastAsia"/>
          <w:color w:val="000000" w:themeColor="text1"/>
          <w:lang w:val="en-US" w:eastAsia="zh-CN"/>
          <w14:textFill>
            <w14:solidFill>
              <w14:schemeClr w14:val="tx1"/>
            </w14:solidFill>
          </w14:textFill>
        </w:rPr>
        <w:t xml:space="preserve"> and UL timing</w:t>
      </w:r>
      <w:r>
        <w:rPr>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angle</w:t>
      </w:r>
      <w:r>
        <w:rPr>
          <w:color w:val="000000" w:themeColor="text1"/>
          <w:lang w:val="en-US" w:eastAsia="zh-CN"/>
          <w14:textFill>
            <w14:solidFill>
              <w14:schemeClr w14:val="tx1"/>
            </w14:solidFill>
          </w14:textFill>
        </w:rPr>
        <w:t xml:space="preserve"> etc</w:t>
      </w:r>
      <w:r>
        <w:rPr>
          <w:rFonts w:hint="eastAsia"/>
          <w:color w:val="000000" w:themeColor="text1"/>
          <w:lang w:val="en-US" w:eastAsia="zh-CN"/>
          <w14:textFill>
            <w14:solidFill>
              <w14:schemeClr w14:val="tx1"/>
            </w14:solidFill>
          </w14:textFill>
        </w:rPr>
        <w:t>. These measurements</w:t>
      </w:r>
      <w:r>
        <w:rPr>
          <w:color w:val="000000" w:themeColor="text1"/>
          <w:lang w:val="en-US" w:eastAsia="zh-CN"/>
          <w14:textFill>
            <w14:solidFill>
              <w14:schemeClr w14:val="tx1"/>
            </w14:solidFill>
          </w14:textFill>
        </w:rPr>
        <w:t xml:space="preserve"> based on</w:t>
      </w:r>
      <w:r>
        <w:rPr>
          <w:rFonts w:hint="eastAsia"/>
          <w:color w:val="000000" w:themeColor="text1"/>
          <w:lang w:val="en-US" w:eastAsia="zh-CN"/>
          <w14:textFill>
            <w14:solidFill>
              <w14:schemeClr w14:val="tx1"/>
            </w14:solidFill>
          </w14:textFill>
        </w:rPr>
        <w:t xml:space="preserve"> PRS/SRS are essential for AI/ML model</w:t>
      </w:r>
      <w:r>
        <w:rPr>
          <w:color w:val="000000" w:themeColor="text1"/>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data collection</w:t>
      </w:r>
      <w:r>
        <w:rPr>
          <w:color w:val="000000" w:themeColor="text1"/>
          <w:lang w:val="en-US" w:eastAsia="zh-CN"/>
          <w14:textFill>
            <w14:solidFill>
              <w14:schemeClr w14:val="tx1"/>
            </w14:solidFill>
          </w14:textFill>
        </w:rPr>
        <w:t>, and t</w:t>
      </w:r>
      <w:r>
        <w:rPr>
          <w:rFonts w:hint="eastAsia"/>
          <w:color w:val="000000" w:themeColor="text1"/>
          <w:lang w:val="en-US" w:eastAsia="zh-CN"/>
          <w14:textFill>
            <w14:solidFill>
              <w14:schemeClr w14:val="tx1"/>
            </w14:solidFill>
          </w14:textFill>
        </w:rPr>
        <w:t xml:space="preserve">he configuration of PRS/SRS has a direct impact on the measurement value. </w:t>
      </w:r>
      <w:r>
        <w:rPr>
          <w:color w:val="000000" w:themeColor="text1"/>
          <w:lang w:val="en-US" w:eastAsia="zh-CN"/>
          <w14:textFill>
            <w14:solidFill>
              <w14:schemeClr w14:val="tx1"/>
            </w14:solidFill>
          </w14:textFill>
        </w:rPr>
        <w:t>In our understanding</w:t>
      </w:r>
      <w:r>
        <w:rPr>
          <w:rFonts w:hint="eastAsia"/>
          <w:color w:val="000000" w:themeColor="text1"/>
          <w:lang w:val="en-US" w:eastAsia="zh-CN"/>
          <w14:textFill>
            <w14:solidFill>
              <w14:schemeClr w14:val="tx1"/>
            </w14:solidFill>
          </w14:textFill>
        </w:rPr>
        <w:t>,</w:t>
      </w:r>
      <w:r>
        <w:rPr>
          <w:color w:val="000000" w:themeColor="text1"/>
          <w:lang w:val="en-US" w:eastAsia="zh-CN"/>
          <w14:textFill>
            <w14:solidFill>
              <w14:schemeClr w14:val="tx1"/>
            </w14:solidFill>
          </w14:textFill>
        </w:rPr>
        <w:t xml:space="preserve"> </w:t>
      </w:r>
      <w:bookmarkStart w:id="8" w:name="OLE_LINK12"/>
      <w:r>
        <w:rPr>
          <w:color w:val="000000" w:themeColor="text1"/>
          <w:lang w:val="en-US" w:eastAsia="zh-CN"/>
          <w14:textFill>
            <w14:solidFill>
              <w14:schemeClr w14:val="tx1"/>
            </w14:solidFill>
          </w14:textFill>
        </w:rPr>
        <w:t>t</w:t>
      </w:r>
      <w:r>
        <w:rPr>
          <w:rFonts w:hint="eastAsia"/>
          <w:color w:val="000000" w:themeColor="text1"/>
          <w:lang w:val="en-US" w:eastAsia="zh-CN"/>
          <w14:textFill>
            <w14:solidFill>
              <w14:schemeClr w14:val="tx1"/>
            </w14:solidFill>
          </w14:textFill>
        </w:rPr>
        <w:t>he existing PRS/SRS configuration</w:t>
      </w:r>
      <w:bookmarkEnd w:id="8"/>
      <w:r>
        <w:rPr>
          <w:rFonts w:hint="eastAsia"/>
          <w:color w:val="000000" w:themeColor="text1"/>
          <w:lang w:val="en-US" w:eastAsia="zh-CN"/>
          <w14:textFill>
            <w14:solidFill>
              <w14:schemeClr w14:val="tx1"/>
            </w14:solidFill>
          </w14:textFill>
        </w:rPr>
        <w:t xml:space="preserve"> can be reused for PRS/SRS transmission to support data collection</w:t>
      </w:r>
      <w:r>
        <w:rPr>
          <w:color w:val="000000" w:themeColor="text1"/>
          <w:lang w:val="en-US" w:eastAsia="zh-CN"/>
          <w14:textFill>
            <w14:solidFill>
              <w14:schemeClr w14:val="tx1"/>
            </w14:solidFill>
          </w14:textFill>
        </w:rPr>
        <w:t xml:space="preserve"> with various patterns</w:t>
      </w:r>
      <w:r>
        <w:rPr>
          <w:rFonts w:hint="eastAsia"/>
          <w:color w:val="000000" w:themeColor="text1"/>
          <w:lang w:val="en-US" w:eastAsia="zh-CN"/>
          <w14:textFill>
            <w14:solidFill>
              <w14:schemeClr w14:val="tx1"/>
            </w14:solidFill>
          </w14:textFill>
        </w:rPr>
        <w:t xml:space="preserve"> and </w:t>
      </w:r>
      <w:bookmarkStart w:id="9" w:name="OLE_LINK10"/>
      <w:r>
        <w:rPr>
          <w:rFonts w:hint="eastAsia"/>
          <w:color w:val="000000" w:themeColor="text1"/>
          <w:lang w:val="en-US" w:eastAsia="zh-CN"/>
          <w14:textFill>
            <w14:solidFill>
              <w14:schemeClr w14:val="tx1"/>
            </w14:solidFill>
          </w14:textFill>
        </w:rPr>
        <w:t>there is no need to further enhance existing PRS/SRS configuration for positioning.</w:t>
      </w:r>
      <w:bookmarkEnd w:id="9"/>
      <w:r>
        <w:rPr>
          <w:rFonts w:hint="eastAsia"/>
          <w:color w:val="000000" w:themeColor="text1"/>
          <w:lang w:val="en-US" w:eastAsia="zh-CN"/>
          <w14:textFill>
            <w14:solidFill>
              <w14:schemeClr w14:val="tx1"/>
            </w14:solidFill>
          </w14:textFill>
        </w:rPr>
        <w:t xml:space="preserve"> </w:t>
      </w:r>
    </w:p>
    <w:p>
      <w:pPr>
        <w:pStyle w:val="185"/>
        <w:bidi w:val="0"/>
        <w:ind w:left="0" w:leftChars="0" w:firstLine="0" w:firstLineChars="0"/>
      </w:pPr>
      <w:bookmarkStart w:id="10" w:name="_Toc142493095"/>
      <w:bookmarkStart w:id="11" w:name="_Toc142487149"/>
      <w:bookmarkStart w:id="12" w:name="_Toc142672289"/>
      <w:r>
        <w:rPr>
          <w:rFonts w:hint="eastAsia"/>
        </w:rPr>
        <w:t>Existing PRS/SRS configuration should be sufficient to support positioning, further enhancement for RS configuration may not be necessary regarding training data collection.</w:t>
      </w:r>
      <w:bookmarkEnd w:id="10"/>
      <w:bookmarkEnd w:id="11"/>
      <w:bookmarkEnd w:id="12"/>
    </w:p>
    <w:p>
      <w:pPr>
        <w:rPr>
          <w:lang w:val="en-US" w:eastAsia="zh-CN"/>
        </w:rPr>
      </w:pPr>
    </w:p>
    <w:p>
      <w:pPr>
        <w:rPr>
          <w:lang w:val="en-US" w:eastAsia="zh-CN"/>
        </w:rPr>
      </w:pPr>
      <w:r>
        <w:rPr>
          <w:rFonts w:hint="eastAsia"/>
          <w:lang w:val="en-US" w:eastAsia="zh-CN"/>
        </w:rPr>
        <w:t xml:space="preserve">In </w:t>
      </w:r>
      <w:r>
        <w:rPr>
          <w:lang w:val="en-US" w:eastAsia="zh-CN"/>
        </w:rPr>
        <w:t>the following,</w:t>
      </w:r>
      <w:r>
        <w:rPr>
          <w:rFonts w:hint="eastAsia"/>
          <w:lang w:val="en-US" w:eastAsia="zh-CN"/>
        </w:rPr>
        <w:t xml:space="preserve"> we discussed the possibility of using above information for other aspects of AI/ML LCM as well as other necessary information for data collection. </w:t>
      </w:r>
    </w:p>
    <w:p>
      <w:pPr>
        <w:pStyle w:val="4"/>
        <w:rPr>
          <w:lang w:eastAsia="zh-CN"/>
        </w:rPr>
      </w:pPr>
      <w:r>
        <w:rPr>
          <w:lang w:eastAsia="zh-CN"/>
        </w:rPr>
        <w:t>Quality indicator</w:t>
      </w:r>
    </w:p>
    <w:p>
      <w:pPr>
        <w:numPr>
          <w:ilvl w:val="0"/>
          <w:numId w:val="14"/>
        </w:numPr>
        <w:rPr>
          <w:b/>
          <w:bCs/>
          <w:lang w:val="en-US" w:eastAsia="zh-CN"/>
        </w:rPr>
      </w:pPr>
      <w:r>
        <w:rPr>
          <w:rFonts w:hint="eastAsia"/>
          <w:b/>
          <w:bCs/>
          <w:lang w:val="en-US" w:eastAsia="zh-CN"/>
        </w:rPr>
        <w:t>Quality indicator for training data collection</w:t>
      </w:r>
    </w:p>
    <w:p>
      <w:pPr>
        <w:spacing w:after="300"/>
        <w:rPr>
          <w:lang w:val="en-US" w:eastAsia="zh-CN"/>
        </w:rPr>
      </w:pPr>
      <w:r>
        <w:rPr>
          <w:rFonts w:hint="eastAsia"/>
          <w:lang w:val="en-US" w:eastAsia="zh-CN"/>
        </w:rPr>
        <w:t xml:space="preserve">For model training as discussed, the quality of the dataset has significant impact on the performance of AI/ML algorithms. If the ground truths are not accurately labeled, the AI/ML algorithms trained based on that dataset may perform poorly at certain situations, which can hardly predict the expected results or patterns. The quality indicator can indicate the quality of training data which gives model developers the flexibility to choose the data which meet specific requirement to train the target AI/ML algorithm/model. For instance, ground truth labels with above 90% confidence may be used for the training of a specific positioning method with higher accuracy. Similar to quality indicator, the training/management entity can request training data which meets certain level of quality requirement for the same purpose. Therefore, with flexibility of these two alternatives, model developers are offered with more options to improve AI/ML positioning accuracy. </w:t>
      </w:r>
    </w:p>
    <w:p>
      <w:pPr>
        <w:numPr>
          <w:ilvl w:val="0"/>
          <w:numId w:val="14"/>
        </w:numPr>
        <w:rPr>
          <w:b/>
          <w:bCs/>
          <w:lang w:val="en-US" w:eastAsia="zh-CN"/>
        </w:rPr>
      </w:pPr>
      <w:r>
        <w:rPr>
          <w:rFonts w:hint="eastAsia"/>
          <w:b/>
          <w:bCs/>
          <w:lang w:val="en-US" w:eastAsia="zh-CN"/>
        </w:rPr>
        <w:t>Quality indicator for monitoring</w:t>
      </w:r>
    </w:p>
    <w:p>
      <w:pPr>
        <w:spacing w:after="300"/>
        <w:rPr>
          <w:sz w:val="21"/>
          <w:szCs w:val="22"/>
          <w:lang w:val="en-US" w:eastAsia="zh-CN"/>
        </w:rPr>
      </w:pPr>
      <w:r>
        <w:rPr>
          <w:sz w:val="21"/>
          <w:szCs w:val="22"/>
          <w:lang w:val="en-US" w:eastAsia="zh-CN"/>
        </w:rPr>
        <w:t>Q</w:t>
      </w:r>
      <w:r>
        <w:rPr>
          <w:rFonts w:hint="eastAsia"/>
          <w:sz w:val="21"/>
          <w:szCs w:val="22"/>
          <w:lang w:val="en-US" w:eastAsia="zh-CN"/>
        </w:rPr>
        <w:t xml:space="preserve">uality indicator can </w:t>
      </w:r>
      <w:r>
        <w:rPr>
          <w:sz w:val="21"/>
          <w:szCs w:val="22"/>
          <w:lang w:val="en-US" w:eastAsia="zh-CN"/>
        </w:rPr>
        <w:t xml:space="preserve">also </w:t>
      </w:r>
      <w:r>
        <w:rPr>
          <w:rFonts w:hint="eastAsia"/>
          <w:sz w:val="21"/>
          <w:szCs w:val="22"/>
          <w:lang w:val="en-US" w:eastAsia="zh-CN"/>
        </w:rPr>
        <w:t>be used for model monitoring. Due to the dynamic change of environment, the operating/inferencing condition of a model may not be same as the training condition, e.g. a change of SINR. If</w:t>
      </w:r>
      <w:r>
        <w:rPr>
          <w:sz w:val="21"/>
          <w:szCs w:val="22"/>
          <w:lang w:val="en-US" w:eastAsia="zh-CN"/>
        </w:rPr>
        <w:t xml:space="preserve"> a model is deployed</w:t>
      </w:r>
      <w:r>
        <w:rPr>
          <w:rFonts w:hint="eastAsia"/>
          <w:sz w:val="21"/>
          <w:szCs w:val="22"/>
          <w:lang w:val="en-US" w:eastAsia="zh-CN"/>
        </w:rPr>
        <w:t xml:space="preserve"> under this situation,</w:t>
      </w:r>
      <w:r>
        <w:rPr>
          <w:sz w:val="21"/>
          <w:szCs w:val="22"/>
          <w:lang w:val="en-US" w:eastAsia="zh-CN"/>
        </w:rPr>
        <w:t xml:space="preserve"> its performance </w:t>
      </w:r>
      <w:r>
        <w:rPr>
          <w:rFonts w:hint="eastAsia"/>
          <w:sz w:val="21"/>
          <w:szCs w:val="22"/>
          <w:lang w:val="en-US" w:eastAsia="zh-CN"/>
        </w:rPr>
        <w:t>may suffer from degradation since there is a shift between operating/inferencing and training condition. Quality indicator can be used to monitor and flag this difference, then send this information to the LCM management entity if necessary. Based on this information, the LCM management entity can make better monitoring decisions.</w:t>
      </w:r>
    </w:p>
    <w:p>
      <w:pPr>
        <w:rPr>
          <w:b/>
          <w:bCs/>
          <w:i/>
          <w:iCs/>
          <w:lang w:val="en-US" w:eastAsia="zh-CN"/>
        </w:rPr>
      </w:pPr>
      <w:r>
        <w:rPr>
          <w:rFonts w:hint="eastAsia"/>
          <w:b/>
          <w:bCs/>
          <w:i/>
          <w:iCs/>
          <w:lang w:val="en-US" w:eastAsia="zh-CN"/>
        </w:rPr>
        <w:t>Observation 1: Quality indicator can be used to monitor and flag the difference between model operating/inferencing condition and training condition.</w:t>
      </w:r>
    </w:p>
    <w:p>
      <w:pPr>
        <w:spacing w:after="300"/>
        <w:rPr>
          <w:sz w:val="21"/>
          <w:szCs w:val="22"/>
          <w:lang w:val="en-US" w:eastAsia="zh-CN"/>
        </w:rPr>
      </w:pPr>
      <w:r>
        <w:rPr>
          <w:rFonts w:hint="eastAsia"/>
          <w:sz w:val="21"/>
          <w:szCs w:val="22"/>
          <w:lang w:val="en-US" w:eastAsia="zh-CN"/>
        </w:rPr>
        <w:t>An</w:t>
      </w:r>
      <w:r>
        <w:rPr>
          <w:sz w:val="21"/>
          <w:szCs w:val="22"/>
          <w:lang w:val="en-US" w:eastAsia="zh-CN"/>
        </w:rPr>
        <w:t>other</w:t>
      </w:r>
      <w:r>
        <w:rPr>
          <w:rFonts w:hint="eastAsia"/>
          <w:sz w:val="21"/>
          <w:szCs w:val="22"/>
          <w:lang w:val="en-US" w:eastAsia="zh-CN"/>
        </w:rPr>
        <w:t xml:space="preserve"> example is that it can be used to indicate the result for out of distribution detection for model input related measurements. The detail of out of distribution detection for model monitoring is in section 2.2. Under this context, the quality indicator corresponds to the output of out of distribution detection, e.g., it can be represented as a probability and indicate whether a scenario is seen in the training dataset. In addition, a threshold can be set such that only the detection results lower than certain value are reported to reduce model monitoring overhead. </w:t>
      </w:r>
    </w:p>
    <w:p>
      <w:pPr>
        <w:pStyle w:val="185"/>
        <w:bidi w:val="0"/>
        <w:ind w:left="0" w:leftChars="0" w:firstLine="0" w:firstLineChars="0"/>
      </w:pPr>
      <w:bookmarkStart w:id="13" w:name="OLE_LINK11"/>
      <w:bookmarkStart w:id="14" w:name="_Toc142672290"/>
      <w:bookmarkStart w:id="15" w:name="_Toc142487150"/>
      <w:bookmarkStart w:id="16" w:name="_Toc142493096"/>
      <w:r>
        <w:rPr>
          <w:rFonts w:hint="eastAsia"/>
        </w:rPr>
        <w:t xml:space="preserve">Consider using quality </w:t>
      </w:r>
      <w:bookmarkEnd w:id="13"/>
      <w:r>
        <w:rPr>
          <w:rFonts w:hint="eastAsia"/>
        </w:rPr>
        <w:t>indicator for model monitoring, e.g., to indicate the result for out of distribution detection for model input related measurements.</w:t>
      </w:r>
      <w:bookmarkEnd w:id="14"/>
      <w:bookmarkEnd w:id="15"/>
      <w:bookmarkEnd w:id="16"/>
      <w:r>
        <w:rPr>
          <w:rFonts w:hint="eastAsia"/>
        </w:rPr>
        <w:t xml:space="preserve"> </w:t>
      </w:r>
    </w:p>
    <w:p>
      <w:pPr>
        <w:pStyle w:val="4"/>
        <w:rPr>
          <w:lang w:val="en-US" w:eastAsia="zh-CN"/>
        </w:rPr>
      </w:pPr>
      <w:r>
        <w:rPr>
          <w:rFonts w:hint="eastAsia"/>
          <w:lang w:val="en-US" w:eastAsia="zh-CN"/>
        </w:rPr>
        <w:t>Timing information</w:t>
      </w:r>
    </w:p>
    <w:p>
      <w:pPr>
        <w:numPr>
          <w:ilvl w:val="0"/>
          <w:numId w:val="15"/>
        </w:numPr>
        <w:rPr>
          <w:b/>
          <w:bCs/>
          <w:lang w:val="en-US" w:eastAsia="zh-CN"/>
        </w:rPr>
      </w:pPr>
      <w:r>
        <w:rPr>
          <w:rFonts w:hint="eastAsia"/>
          <w:b/>
          <w:bCs/>
          <w:lang w:val="en-US" w:eastAsia="zh-CN"/>
        </w:rPr>
        <w:t>Time stamp for training data collection</w:t>
      </w:r>
    </w:p>
    <w:p>
      <w:pPr>
        <w:spacing w:after="300"/>
        <w:rPr>
          <w:rFonts w:eastAsiaTheme="minorEastAsia"/>
          <w:lang w:val="en-US" w:eastAsia="zh-CN"/>
        </w:rPr>
      </w:pPr>
      <w:r>
        <w:rPr>
          <w:rFonts w:hint="eastAsia" w:eastAsiaTheme="minorEastAsia"/>
          <w:lang w:val="en-US" w:eastAsia="zh-CN"/>
        </w:rPr>
        <w:t>There are situations when the model input data and the ground truth label may not be collected by the same entity. For instance, in Case 2b and 3b, the model input data are collected by UE/gNB while LMF with known UE location can be used to collect the ground truth label. Therefore, the data binding process for the ground truth label and other training data is needed to generate a desired dataset. As the training data are usually generated with temporal consistency, a</w:t>
      </w:r>
      <w:r>
        <w:rPr>
          <w:rFonts w:eastAsiaTheme="minorEastAsia"/>
          <w:lang w:val="en-US" w:eastAsia="zh-CN"/>
        </w:rPr>
        <w:t>ssistance information of the training data such as time stamp</w:t>
      </w:r>
      <w:r>
        <w:rPr>
          <w:rFonts w:hint="eastAsia" w:eastAsiaTheme="minorEastAsia"/>
          <w:lang w:val="en-US" w:eastAsia="zh-CN"/>
        </w:rPr>
        <w:t>, sequence number</w:t>
      </w:r>
      <w:r>
        <w:rPr>
          <w:rFonts w:eastAsiaTheme="minorEastAsia"/>
          <w:lang w:val="en-US" w:eastAsia="zh-CN"/>
        </w:rPr>
        <w:t xml:space="preserve"> </w:t>
      </w:r>
      <w:r>
        <w:rPr>
          <w:rFonts w:hint="eastAsia" w:eastAsiaTheme="minorEastAsia"/>
          <w:lang w:val="en-US" w:eastAsia="zh-CN"/>
        </w:rPr>
        <w:t>can</w:t>
      </w:r>
      <w:r>
        <w:rPr>
          <w:rFonts w:eastAsiaTheme="minorEastAsia"/>
          <w:lang w:val="en-US" w:eastAsia="zh-CN"/>
        </w:rPr>
        <w:t xml:space="preserve"> be </w:t>
      </w:r>
      <w:r>
        <w:rPr>
          <w:rFonts w:hint="eastAsia" w:eastAsiaTheme="minorEastAsia"/>
          <w:lang w:val="en-US" w:eastAsia="zh-CN"/>
        </w:rPr>
        <w:t>collected</w:t>
      </w:r>
      <w:r>
        <w:rPr>
          <w:rFonts w:eastAsiaTheme="minorEastAsia"/>
          <w:lang w:val="en-US" w:eastAsia="zh-CN"/>
        </w:rPr>
        <w:t xml:space="preserve">, to support data-label association, </w:t>
      </w:r>
      <w:r>
        <w:rPr>
          <w:rFonts w:hint="eastAsia" w:eastAsiaTheme="minorEastAsia"/>
          <w:lang w:val="en-US" w:eastAsia="zh-CN"/>
        </w:rPr>
        <w:t>removal of</w:t>
      </w:r>
      <w:r>
        <w:rPr>
          <w:rFonts w:eastAsiaTheme="minorEastAsia"/>
          <w:lang w:val="en-US" w:eastAsia="zh-CN"/>
        </w:rPr>
        <w:t xml:space="preserve"> incorrect, duplicated data etc. In such way, a high-quality training dataset can be created.</w:t>
      </w:r>
      <w:r>
        <w:rPr>
          <w:rFonts w:hint="eastAsia" w:eastAsiaTheme="minorEastAsia"/>
          <w:lang w:val="en-US" w:eastAsia="zh-CN"/>
        </w:rPr>
        <w:t xml:space="preserve"> With regard to specification impact, the supported format of assistance information such as time stamp may be indicated when the training entity requires a data collection entity to upload the data. Then the collected data may need to attach the required assistance information before being sent to the training entity. </w:t>
      </w:r>
    </w:p>
    <w:p>
      <w:pPr>
        <w:rPr>
          <w:b/>
          <w:bCs/>
          <w:i/>
          <w:iCs/>
          <w:lang w:val="en-US" w:eastAsia="zh-CN"/>
        </w:rPr>
      </w:pPr>
      <w:r>
        <w:rPr>
          <w:rFonts w:hint="eastAsia"/>
          <w:b/>
          <w:bCs/>
          <w:i/>
          <w:iCs/>
          <w:lang w:val="en-US" w:eastAsia="zh-CN"/>
        </w:rPr>
        <w:t>Observation 2: Assistance information such as time stamp can be collected to support training data association, false data removal, thus ensuring high-quality training dataset generation. Training data collection with the aid of time stamp can facilitate training data pre-processing (e.g. data binding).</w:t>
      </w:r>
    </w:p>
    <w:p>
      <w:pPr>
        <w:numPr>
          <w:ilvl w:val="0"/>
          <w:numId w:val="15"/>
        </w:numPr>
        <w:rPr>
          <w:b/>
          <w:bCs/>
          <w:sz w:val="21"/>
          <w:szCs w:val="22"/>
          <w:lang w:val="en-US" w:eastAsia="zh-CN"/>
        </w:rPr>
      </w:pPr>
      <w:r>
        <w:rPr>
          <w:rFonts w:hint="eastAsia"/>
          <w:b/>
          <w:bCs/>
          <w:sz w:val="21"/>
          <w:szCs w:val="22"/>
          <w:lang w:val="en-US" w:eastAsia="zh-CN"/>
        </w:rPr>
        <w:t xml:space="preserve">Time stamp for model inference/monitoring </w:t>
      </w:r>
    </w:p>
    <w:p>
      <w:pPr>
        <w:rPr>
          <w:rFonts w:eastAsiaTheme="minorEastAsia"/>
          <w:lang w:val="en-US" w:eastAsia="zh-CN"/>
        </w:rPr>
      </w:pPr>
      <w:r>
        <w:rPr>
          <w:rFonts w:hint="eastAsia" w:eastAsiaTheme="minorEastAsia"/>
          <w:lang w:val="en-US" w:eastAsia="zh-CN"/>
        </w:rPr>
        <w:t>In positioning scenarios, positioning data are usually generated with temporal consistency. Therefore, time stamp information for continuously running model inference can be used to provide an effective means for error detection/model monitoring. For instance, by attaching time stamp with the model inference result, the monitoring component can detect a model malfunction by observing the discontinuities in time and space, thus may help developers further improve the model.</w:t>
      </w:r>
    </w:p>
    <w:p>
      <w:pPr>
        <w:pStyle w:val="185"/>
        <w:bidi w:val="0"/>
        <w:ind w:left="0" w:leftChars="0" w:firstLine="0" w:firstLineChars="0"/>
      </w:pPr>
      <w:bookmarkStart w:id="17" w:name="_Toc142487151"/>
      <w:bookmarkStart w:id="18" w:name="_Toc142672291"/>
      <w:bookmarkStart w:id="19" w:name="_Toc142493097"/>
      <w:r>
        <w:rPr>
          <w:rFonts w:hint="eastAsia"/>
        </w:rPr>
        <w:t>Time stamp can also be used for model inference/monitoring to help detect model malfunctions by observing the discontinuities in time and space, thus may help developers further improve the model performance.</w:t>
      </w:r>
      <w:bookmarkEnd w:id="17"/>
      <w:bookmarkEnd w:id="18"/>
      <w:bookmarkEnd w:id="19"/>
    </w:p>
    <w:p>
      <w:pPr>
        <w:rPr>
          <w:lang w:val="en-US" w:eastAsia="zh-CN"/>
        </w:rPr>
      </w:pPr>
    </w:p>
    <w:p>
      <w:pPr>
        <w:pStyle w:val="3"/>
        <w:rPr>
          <w:lang w:val="en-US" w:eastAsia="zh-CN"/>
        </w:rPr>
      </w:pPr>
      <w:r>
        <w:rPr>
          <w:lang w:val="en-US" w:eastAsia="zh-CN"/>
        </w:rPr>
        <w:t>2.</w:t>
      </w:r>
      <w:r>
        <w:rPr>
          <w:rFonts w:hint="eastAsia"/>
          <w:lang w:val="en-US" w:eastAsia="zh-CN"/>
        </w:rPr>
        <w:t>2</w:t>
      </w:r>
      <w:r>
        <w:rPr>
          <w:lang w:val="en-US" w:eastAsia="zh-CN"/>
        </w:rPr>
        <w:t xml:space="preserve"> Model monitoring</w:t>
      </w:r>
    </w:p>
    <w:p>
      <w:pPr>
        <w:pStyle w:val="4"/>
        <w:rPr>
          <w:szCs w:val="22"/>
          <w:lang w:val="en-US" w:eastAsia="zh-CN"/>
        </w:rPr>
      </w:pPr>
      <w:r>
        <w:rPr>
          <w:rFonts w:hint="eastAsia"/>
          <w:szCs w:val="22"/>
          <w:lang w:val="en-US" w:eastAsia="zh-CN"/>
        </w:rPr>
        <w:t>Model monitoring</w:t>
      </w:r>
      <w:r>
        <w:rPr>
          <w:szCs w:val="22"/>
          <w:lang w:val="en-US" w:eastAsia="zh-CN"/>
        </w:rPr>
        <w:t xml:space="preserve"> entity</w:t>
      </w:r>
    </w:p>
    <w:p>
      <w:pPr>
        <w:rPr>
          <w:lang w:val="en-US" w:eastAsia="zh-CN"/>
        </w:rPr>
      </w:pPr>
      <w:r>
        <w:rPr>
          <w:rFonts w:hint="eastAsia"/>
          <w:lang w:val="en-US" w:eastAsia="zh-CN"/>
        </w:rPr>
        <w:t>In RAN1 #112bis and #113, following agreements were made regarding entities to derive model</w:t>
      </w:r>
      <w:r>
        <w:t xml:space="preserve"> monitoring metric</w:t>
      </w:r>
      <w:r>
        <w:rPr>
          <w:rFonts w:hint="eastAsia" w:eastAsia="宋体"/>
          <w:lang w:val="en-US" w:eastAsia="zh-CN"/>
        </w:rPr>
        <w:t>.</w:t>
      </w:r>
    </w:p>
    <w:tbl>
      <w:tblPr>
        <w:tblStyle w:val="54"/>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r>
              <w:t>Regarding monitoring for AI/ML based positioning, at least the following entities are identified to derive monitoring metric</w:t>
            </w:r>
          </w:p>
          <w:p>
            <w:pPr>
              <w:pStyle w:val="98"/>
              <w:numPr>
                <w:ilvl w:val="0"/>
                <w:numId w:val="13"/>
              </w:numPr>
            </w:pPr>
            <w:r>
              <w:t>UE at least for Case 1 and 2a (with UE-side model)</w:t>
            </w:r>
          </w:p>
          <w:p>
            <w:pPr>
              <w:pStyle w:val="98"/>
              <w:numPr>
                <w:ilvl w:val="0"/>
                <w:numId w:val="13"/>
              </w:numPr>
            </w:pPr>
            <w:bookmarkStart w:id="20" w:name="OLE_LINK13"/>
            <w:r>
              <w:t>gNB at least for Case 3a</w:t>
            </w:r>
            <w:bookmarkEnd w:id="20"/>
            <w:r>
              <w:t xml:space="preserve"> (with gNB-side model)</w:t>
            </w:r>
          </w:p>
          <w:p>
            <w:pPr>
              <w:pStyle w:val="98"/>
              <w:numPr>
                <w:ilvl w:val="0"/>
                <w:numId w:val="13"/>
              </w:numPr>
              <w:rPr>
                <w:lang w:val="en-US" w:eastAsia="zh-CN"/>
              </w:rPr>
            </w:pPr>
            <w:r>
              <w:t>LMF at least for Case 2b and 3b (with LMF-side model)</w:t>
            </w:r>
          </w:p>
          <w:p>
            <w:pPr>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rPr>
                <w:lang w:eastAsia="zh-CN"/>
              </w:rPr>
            </w:pPr>
            <w:r>
              <w:rPr>
                <w:color w:val="000000"/>
              </w:rPr>
              <w:t>Regarding AI/ML model monitoring for AI/ML based positioning, the follo</w:t>
            </w:r>
            <w:r>
              <w:t>wing entities are identified as candidates to derive monitoring metric in addition to entities from previous agreement</w:t>
            </w:r>
          </w:p>
          <w:p>
            <w:pPr>
              <w:pStyle w:val="98"/>
              <w:numPr>
                <w:ilvl w:val="0"/>
                <w:numId w:val="13"/>
              </w:numPr>
              <w:spacing w:line="259" w:lineRule="auto"/>
              <w:rPr>
                <w:lang w:val="en-US" w:eastAsia="zh-CN"/>
              </w:rPr>
            </w:pPr>
            <w:r>
              <w:t xml:space="preserve">LMF for Case 2a (with UE-side model) and Case 3a (with gNB-side model) at least when monitoring is </w:t>
            </w:r>
            <w:r>
              <w:rPr>
                <w:lang w:eastAsia="ja-JP"/>
              </w:rPr>
              <w:t>based on provided ground truth label (or its approximation)</w:t>
            </w:r>
          </w:p>
        </w:tc>
      </w:tr>
    </w:tbl>
    <w:p>
      <w:pPr>
        <w:rPr>
          <w:lang w:val="en-US" w:eastAsia="zh-CN"/>
        </w:rPr>
      </w:pPr>
    </w:p>
    <w:p>
      <w:pPr>
        <w:rPr>
          <w:rFonts w:eastAsia="宋体"/>
          <w:color w:val="000000"/>
          <w:lang w:val="en-US" w:eastAsia="zh-CN"/>
        </w:rPr>
      </w:pPr>
      <w:r>
        <w:rPr>
          <w:rFonts w:hint="eastAsia"/>
          <w:sz w:val="21"/>
          <w:szCs w:val="22"/>
          <w:lang w:val="en-US" w:eastAsia="zh-CN"/>
        </w:rPr>
        <w:t>Model monitoring is an important process in machine learning to ensure a model is performing accurately and consistently. In RAN1 #112bis, LMF has been identified as the entity to derive monitoring metric for Case 2b and 3b as the minimal specification impact regarding air interface can be expected when both model deployment/inferencing and model monitoring happen within the network</w:t>
      </w:r>
      <w:r>
        <w:rPr>
          <w:sz w:val="21"/>
          <w:szCs w:val="22"/>
          <w:lang w:val="en-US" w:eastAsia="zh-CN"/>
        </w:rPr>
        <w:t xml:space="preserve"> </w:t>
      </w:r>
      <w:r>
        <w:rPr>
          <w:rFonts w:hint="eastAsia"/>
          <w:sz w:val="21"/>
          <w:szCs w:val="22"/>
          <w:lang w:val="en-US" w:eastAsia="zh-CN"/>
        </w:rPr>
        <w:t xml:space="preserve">(in Case 2b and Case 3b). In RAN1 #113, LMF is identified as candidate to derive monitoring metric for Case 2a and Case 3a based on provided ground truth label where </w:t>
      </w:r>
      <w:r>
        <w:rPr>
          <w:color w:val="000000"/>
          <w:lang w:eastAsia="ja-JP"/>
        </w:rPr>
        <w:t xml:space="preserve">UE/gNB can report the model output to LMF </w:t>
      </w:r>
      <w:r>
        <w:rPr>
          <w:rFonts w:hint="eastAsia" w:eastAsia="宋体"/>
          <w:color w:val="000000"/>
          <w:lang w:val="en-US" w:eastAsia="zh-CN"/>
        </w:rPr>
        <w:t>which can</w:t>
      </w:r>
      <w:r>
        <w:rPr>
          <w:color w:val="000000"/>
          <w:lang w:eastAsia="ja-JP"/>
        </w:rPr>
        <w:t xml:space="preserve"> calculate the monitoring metric</w:t>
      </w:r>
      <w:r>
        <w:rPr>
          <w:rFonts w:hint="eastAsia" w:eastAsia="宋体"/>
          <w:color w:val="000000"/>
          <w:lang w:val="en-US" w:eastAsia="zh-CN"/>
        </w:rPr>
        <w:t xml:space="preserve">. </w:t>
      </w:r>
    </w:p>
    <w:p>
      <w:pPr>
        <w:rPr>
          <w:rFonts w:eastAsia="宋体"/>
          <w:sz w:val="21"/>
          <w:szCs w:val="22"/>
          <w:lang w:val="en-US" w:eastAsia="zh-CN"/>
        </w:rPr>
      </w:pPr>
      <w:r>
        <w:rPr>
          <w:rFonts w:hint="eastAsia" w:eastAsia="宋体"/>
          <w:color w:val="000000"/>
          <w:lang w:val="en-US" w:eastAsia="zh-CN"/>
        </w:rPr>
        <w:t xml:space="preserve">In our understanding, model monitoring either with distributed pattern (e.g. </w:t>
      </w:r>
      <w:r>
        <w:t>UE for Case 1 and 2a</w:t>
      </w:r>
      <w:r>
        <w:rPr>
          <w:rFonts w:hint="eastAsia" w:eastAsia="宋体"/>
          <w:lang w:val="en-US" w:eastAsia="zh-CN"/>
        </w:rPr>
        <w:t>,</w:t>
      </w:r>
      <w:r>
        <w:rPr>
          <w:rFonts w:hint="eastAsia" w:eastAsia="宋体"/>
          <w:color w:val="000000"/>
          <w:lang w:val="en-US" w:eastAsia="zh-CN"/>
        </w:rPr>
        <w:t xml:space="preserve"> </w:t>
      </w:r>
      <w:r>
        <w:t>gNB for Case 3a</w:t>
      </w:r>
      <w:r>
        <w:rPr>
          <w:rFonts w:hint="eastAsia" w:eastAsia="宋体"/>
          <w:lang w:val="en-US" w:eastAsia="zh-CN"/>
        </w:rPr>
        <w:t xml:space="preserve"> to </w:t>
      </w:r>
      <w:bookmarkStart w:id="21" w:name="OLE_LINK14"/>
      <w:r>
        <w:rPr>
          <w:rFonts w:hint="eastAsia" w:eastAsia="宋体"/>
          <w:lang w:val="en-US" w:eastAsia="zh-CN"/>
        </w:rPr>
        <w:t>derive monitoring metric</w:t>
      </w:r>
      <w:bookmarkEnd w:id="21"/>
      <w:r>
        <w:rPr>
          <w:rFonts w:hint="eastAsia" w:eastAsia="宋体"/>
          <w:lang w:val="en-US" w:eastAsia="zh-CN"/>
        </w:rPr>
        <w:t>) or with centralized pattern (e.g. LMF to derive monitoring metric) have their advantages regarding different deployment scenarios. In addition, considering different monitoring approaches such as ground truth label</w:t>
      </w:r>
      <w:r>
        <w:rPr>
          <w:rFonts w:eastAsia="宋体"/>
          <w:lang w:val="en-US" w:eastAsia="zh-CN"/>
        </w:rPr>
        <w:t xml:space="preserve"> </w:t>
      </w:r>
      <w:r>
        <w:rPr>
          <w:rFonts w:hint="eastAsia" w:eastAsia="宋体"/>
          <w:lang w:val="en-US" w:eastAsia="zh-CN"/>
        </w:rPr>
        <w:t>based method and model input based method, the above distributed or centralized monitoring pattern can be mixed to support flexible and multiple-dimensional monitoring.</w:t>
      </w:r>
    </w:p>
    <w:p>
      <w:pPr>
        <w:rPr>
          <w:lang w:val="en-US" w:eastAsia="zh-CN"/>
        </w:rPr>
      </w:pPr>
      <w:r>
        <w:rPr>
          <w:rFonts w:hint="eastAsia"/>
          <w:lang w:val="en-US" w:eastAsia="zh-CN"/>
        </w:rPr>
        <w:t xml:space="preserve">In this sense, we believe gNB can also conduct part of metric monitoring based on its knowledge in Case 3b. One example is that, </w:t>
      </w:r>
      <w:r>
        <w:rPr>
          <w:rFonts w:hint="eastAsia"/>
          <w:lang w:eastAsia="zh-CN"/>
        </w:rPr>
        <w:t>w</w:t>
      </w:r>
      <w:r>
        <w:rPr>
          <w:rFonts w:hint="eastAsia"/>
          <w:lang w:eastAsia="ja-JP"/>
        </w:rPr>
        <w:t xml:space="preserve">hen model monitoring using statistics of measurement(s) without ground truth label, </w:t>
      </w:r>
      <w:r>
        <w:rPr>
          <w:rFonts w:hint="eastAsia"/>
          <w:lang w:eastAsia="zh-CN"/>
        </w:rPr>
        <w:t>model input</w:t>
      </w:r>
      <w:r>
        <w:rPr>
          <w:lang w:eastAsia="zh-CN"/>
        </w:rPr>
        <w:t>-</w:t>
      </w:r>
      <w:r>
        <w:rPr>
          <w:rFonts w:hint="eastAsia"/>
          <w:lang w:eastAsia="zh-CN"/>
        </w:rPr>
        <w:t>based monitoring can be at either LMF side or gNB side since they can both access the model input data</w:t>
      </w:r>
      <w:r>
        <w:rPr>
          <w:rFonts w:hint="eastAsia"/>
          <w:lang w:eastAsia="ja-JP"/>
        </w:rPr>
        <w:t>.</w:t>
      </w:r>
      <w:r>
        <w:rPr>
          <w:rFonts w:hint="eastAsia"/>
          <w:lang w:eastAsia="zh-CN"/>
        </w:rPr>
        <w:t xml:space="preserve"> </w:t>
      </w:r>
      <w:r>
        <w:rPr>
          <w:rFonts w:hint="eastAsia"/>
          <w:lang w:val="en-US" w:eastAsia="zh-CN"/>
        </w:rPr>
        <w:t>In our view, i</w:t>
      </w:r>
      <w:r>
        <w:rPr>
          <w:rFonts w:hint="eastAsia"/>
          <w:lang w:eastAsia="zh-CN"/>
        </w:rPr>
        <w:t>t</w:t>
      </w:r>
      <w:r>
        <w:rPr>
          <w:lang w:eastAsia="zh-CN"/>
        </w:rPr>
        <w:t>’</w:t>
      </w:r>
      <w:r>
        <w:rPr>
          <w:rFonts w:hint="eastAsia"/>
          <w:lang w:eastAsia="zh-CN"/>
        </w:rPr>
        <w:t>s</w:t>
      </w:r>
      <w:r>
        <w:rPr>
          <w:rFonts w:hint="eastAsia"/>
          <w:lang w:val="en-US" w:eastAsia="zh-CN"/>
        </w:rPr>
        <w:t xml:space="preserve"> a</w:t>
      </w:r>
      <w:r>
        <w:rPr>
          <w:rFonts w:hint="eastAsia"/>
          <w:lang w:eastAsia="zh-CN"/>
        </w:rPr>
        <w:t xml:space="preserve"> better</w:t>
      </w:r>
      <w:r>
        <w:rPr>
          <w:rFonts w:hint="eastAsia"/>
          <w:lang w:val="en-US" w:eastAsia="zh-CN"/>
        </w:rPr>
        <w:t xml:space="preserve"> choice</w:t>
      </w:r>
      <w:r>
        <w:rPr>
          <w:lang w:eastAsia="zh-CN"/>
        </w:rPr>
        <w:t xml:space="preserve"> to have gNB</w:t>
      </w:r>
      <w:r>
        <w:rPr>
          <w:rFonts w:hint="eastAsia"/>
          <w:lang w:val="en-US" w:eastAsia="zh-CN"/>
        </w:rPr>
        <w:t>s</w:t>
      </w:r>
      <w:r>
        <w:rPr>
          <w:lang w:eastAsia="zh-CN"/>
        </w:rPr>
        <w:t xml:space="preserve"> derive their own model monitoring metrics</w:t>
      </w:r>
      <w:r>
        <w:rPr>
          <w:rFonts w:hint="eastAsia"/>
          <w:lang w:eastAsia="zh-CN"/>
        </w:rPr>
        <w:t xml:space="preserve"> given</w:t>
      </w:r>
      <w:r>
        <w:rPr>
          <w:lang w:eastAsia="zh-CN"/>
        </w:rPr>
        <w:t xml:space="preserve"> that</w:t>
      </w:r>
      <w:r>
        <w:rPr>
          <w:rFonts w:hint="eastAsia"/>
          <w:lang w:eastAsia="zh-CN"/>
        </w:rPr>
        <w:t xml:space="preserve"> it</w:t>
      </w:r>
      <w:r>
        <w:rPr>
          <w:lang w:eastAsia="zh-CN"/>
        </w:rPr>
        <w:t>’</w:t>
      </w:r>
      <w:r>
        <w:rPr>
          <w:rFonts w:hint="eastAsia"/>
          <w:lang w:eastAsia="zh-CN"/>
        </w:rPr>
        <w:t xml:space="preserve">s quite a heavy burden for </w:t>
      </w:r>
      <w:r>
        <w:rPr>
          <w:lang w:eastAsia="zh-CN"/>
        </w:rPr>
        <w:t xml:space="preserve">LMF to serve </w:t>
      </w:r>
      <w:r>
        <w:rPr>
          <w:rFonts w:hint="eastAsia"/>
          <w:lang w:eastAsia="zh-CN"/>
        </w:rPr>
        <w:t>a large number of</w:t>
      </w:r>
      <w:r>
        <w:rPr>
          <w:lang w:eastAsia="zh-CN"/>
        </w:rPr>
        <w:t xml:space="preserve"> UEs and gNBs</w:t>
      </w:r>
      <w:r>
        <w:rPr>
          <w:rFonts w:hint="eastAsia"/>
          <w:lang w:val="en-US" w:eastAsia="zh-CN"/>
        </w:rPr>
        <w:t xml:space="preserve">. By using this distributed pattern, the LMF can accommodate more users compared with centralized monitoring pattern given equal computation resources, especially for large-scale commercial deployment. Furthermore, information such as the radio environment e.g. SINR can be locally acquired at gNB, which can also help derive the monitoring metric. </w:t>
      </w:r>
      <w:r>
        <w:rPr>
          <w:rFonts w:hint="eastAsia"/>
          <w:lang w:eastAsia="zh-CN"/>
        </w:rPr>
        <w:t xml:space="preserve">Thus, gNB for Case 3b can be considered as an option </w:t>
      </w:r>
      <w:r>
        <w:rPr>
          <w:color w:val="000000"/>
        </w:rPr>
        <w:t>to derive monitoring metric</w:t>
      </w:r>
      <w:r>
        <w:rPr>
          <w:rFonts w:hint="eastAsia"/>
          <w:color w:val="000000"/>
          <w:lang w:eastAsia="zh-CN"/>
        </w:rPr>
        <w:t>s.</w:t>
      </w:r>
      <w:r>
        <w:rPr>
          <w:rFonts w:hint="eastAsia"/>
          <w:color w:val="000000"/>
          <w:lang w:val="en-US" w:eastAsia="zh-CN"/>
        </w:rPr>
        <w:t xml:space="preserve"> And t</w:t>
      </w:r>
      <w:r>
        <w:rPr>
          <w:rFonts w:hint="eastAsia"/>
          <w:lang w:eastAsia="zh-CN"/>
        </w:rPr>
        <w:t xml:space="preserve">his </w:t>
      </w:r>
      <w:r>
        <w:rPr>
          <w:rFonts w:hint="eastAsia"/>
          <w:lang w:val="en-US" w:eastAsia="zh-CN"/>
        </w:rPr>
        <w:t xml:space="preserve">may </w:t>
      </w:r>
      <w:r>
        <w:rPr>
          <w:rFonts w:hint="eastAsia"/>
          <w:lang w:eastAsia="zh-CN"/>
        </w:rPr>
        <w:t>also apply to UE for Case 2b.</w:t>
      </w:r>
    </w:p>
    <w:p>
      <w:pPr>
        <w:pStyle w:val="185"/>
        <w:bidi w:val="0"/>
        <w:ind w:left="0" w:leftChars="0" w:firstLine="0" w:firstLineChars="0"/>
      </w:pPr>
      <w:bookmarkStart w:id="22" w:name="_Toc142672292"/>
      <w:bookmarkStart w:id="23" w:name="_Toc142493098"/>
      <w:bookmarkStart w:id="24" w:name="_Toc142487152"/>
      <w:r>
        <w:rPr>
          <w:rFonts w:hint="eastAsia"/>
        </w:rPr>
        <w:t>Support gNB for Case 3b as an entity to derive monitoring metric for model-input based monitoring. This may also apply to UE for Case 2b.</w:t>
      </w:r>
      <w:bookmarkEnd w:id="22"/>
      <w:bookmarkEnd w:id="23"/>
      <w:bookmarkEnd w:id="24"/>
    </w:p>
    <w:p>
      <w:pPr>
        <w:rPr>
          <w:lang w:val="en-US" w:eastAsia="zh-CN"/>
        </w:rPr>
      </w:pPr>
    </w:p>
    <w:p>
      <w:pPr>
        <w:rPr>
          <w:lang w:val="en-US" w:eastAsia="zh-CN"/>
        </w:rPr>
      </w:pPr>
      <w:r>
        <w:rPr>
          <w:lang w:val="en-US" w:eastAsia="zh-CN"/>
        </w:rPr>
        <w:t xml:space="preserve">In RAN1 #113, following agreement </w:t>
      </w:r>
      <w:r>
        <w:rPr>
          <w:rFonts w:hint="eastAsia"/>
          <w:lang w:val="en-US" w:eastAsia="zh-CN"/>
        </w:rPr>
        <w:t>was</w:t>
      </w:r>
      <w:r>
        <w:rPr>
          <w:lang w:val="en-US" w:eastAsia="zh-CN"/>
        </w:rPr>
        <w:t xml:space="preserve"> made</w:t>
      </w:r>
      <w:r>
        <w:rPr>
          <w:rFonts w:hint="eastAsia"/>
          <w:lang w:val="en-US" w:eastAsia="zh-CN"/>
        </w:rPr>
        <w:t xml:space="preserve"> regarding monitoring methods with potential specification impact.</w:t>
      </w:r>
    </w:p>
    <w:tbl>
      <w:tblPr>
        <w:tblStyle w:val="5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rPr>
                <w:color w:val="000000"/>
              </w:rPr>
            </w:pPr>
            <w:r>
              <w:rPr>
                <w:color w:val="000000"/>
              </w:rPr>
              <w:t>Regarding monitoring for AI/ML based positioning, at least the following monitoring methods with potential specification impact are identified</w:t>
            </w:r>
          </w:p>
          <w:p>
            <w:pPr>
              <w:pStyle w:val="98"/>
              <w:numPr>
                <w:ilvl w:val="0"/>
                <w:numId w:val="13"/>
              </w:numPr>
              <w:spacing w:line="259" w:lineRule="auto"/>
              <w:rPr>
                <w:color w:val="000000"/>
              </w:rPr>
            </w:pPr>
            <w:r>
              <w:rPr>
                <w:color w:val="000000"/>
              </w:rPr>
              <w:t xml:space="preserve">Model monitoring </w:t>
            </w:r>
            <w:r>
              <w:rPr>
                <w:color w:val="000000"/>
                <w:lang w:eastAsia="ja-JP"/>
              </w:rPr>
              <w:t xml:space="preserve">based on provided ground truth label </w:t>
            </w:r>
            <w:bookmarkStart w:id="25" w:name="OLE_LINK1"/>
            <w:r>
              <w:rPr>
                <w:color w:val="000000"/>
                <w:lang w:eastAsia="ja-JP"/>
              </w:rPr>
              <w:t>(or its approximation)</w:t>
            </w:r>
            <w:bookmarkEnd w:id="25"/>
          </w:p>
          <w:p>
            <w:pPr>
              <w:pStyle w:val="98"/>
              <w:numPr>
                <w:ilvl w:val="1"/>
                <w:numId w:val="13"/>
              </w:numPr>
              <w:spacing w:line="259" w:lineRule="auto"/>
              <w:rPr>
                <w:color w:val="000000"/>
              </w:rPr>
            </w:pPr>
            <w:r>
              <w:rPr>
                <w:color w:val="000000"/>
              </w:rPr>
              <w:t>Monitoring metric: statistics of the difference between model output and provided ground truth label</w:t>
            </w:r>
          </w:p>
          <w:p>
            <w:pPr>
              <w:pStyle w:val="98"/>
              <w:numPr>
                <w:ilvl w:val="2"/>
                <w:numId w:val="13"/>
              </w:numPr>
              <w:spacing w:line="259" w:lineRule="auto"/>
              <w:rPr>
                <w:color w:val="000000"/>
              </w:rPr>
            </w:pPr>
            <w:r>
              <w:rPr>
                <w:color w:val="000000"/>
              </w:rPr>
              <w:t>FFS details of statistics</w:t>
            </w:r>
          </w:p>
          <w:p>
            <w:pPr>
              <w:pStyle w:val="98"/>
              <w:numPr>
                <w:ilvl w:val="1"/>
                <w:numId w:val="13"/>
              </w:numPr>
              <w:spacing w:line="259" w:lineRule="auto"/>
              <w:rPr>
                <w:color w:val="000000"/>
              </w:rPr>
            </w:pPr>
            <w:r>
              <w:rPr>
                <w:color w:val="000000"/>
              </w:rPr>
              <w:t>For monitoring UE-side and gNB-side model</w:t>
            </w:r>
          </w:p>
          <w:p>
            <w:pPr>
              <w:pStyle w:val="98"/>
              <w:numPr>
                <w:ilvl w:val="2"/>
                <w:numId w:val="13"/>
              </w:numPr>
              <w:spacing w:line="259" w:lineRule="auto"/>
              <w:rPr>
                <w:color w:val="000000"/>
              </w:rPr>
            </w:pPr>
            <w:r>
              <w:rPr>
                <w:color w:val="000000"/>
              </w:rPr>
              <w:t>signaling from monitoring entity to request ground truth label (if needed)</w:t>
            </w:r>
          </w:p>
          <w:p>
            <w:pPr>
              <w:pStyle w:val="98"/>
              <w:numPr>
                <w:ilvl w:val="2"/>
                <w:numId w:val="13"/>
              </w:numPr>
              <w:spacing w:line="259" w:lineRule="auto"/>
              <w:rPr>
                <w:color w:val="000000"/>
              </w:rPr>
            </w:pPr>
            <w:r>
              <w:rPr>
                <w:color w:val="000000"/>
              </w:rPr>
              <w:t>signaling from monitoring entity to request model output (if needed)</w:t>
            </w:r>
          </w:p>
          <w:p>
            <w:pPr>
              <w:pStyle w:val="98"/>
              <w:numPr>
                <w:ilvl w:val="2"/>
                <w:numId w:val="13"/>
              </w:numPr>
              <w:spacing w:line="259" w:lineRule="auto"/>
              <w:rPr>
                <w:color w:val="000000"/>
              </w:rPr>
            </w:pPr>
            <w:r>
              <w:rPr>
                <w:color w:val="000000"/>
              </w:rPr>
              <w:t>signaling for potential request/report of monitoring metric (if needed)</w:t>
            </w:r>
          </w:p>
          <w:p>
            <w:pPr>
              <w:pStyle w:val="98"/>
              <w:numPr>
                <w:ilvl w:val="2"/>
                <w:numId w:val="13"/>
              </w:numPr>
              <w:spacing w:line="259" w:lineRule="auto"/>
            </w:pPr>
            <w:r>
              <w:t>Note: there may not be any specification impact</w:t>
            </w:r>
          </w:p>
          <w:p>
            <w:pPr>
              <w:pStyle w:val="98"/>
              <w:numPr>
                <w:ilvl w:val="1"/>
                <w:numId w:val="13"/>
              </w:numPr>
              <w:spacing w:line="259" w:lineRule="auto"/>
            </w:pPr>
            <w:r>
              <w:t>For monitoring LMF-side model</w:t>
            </w:r>
          </w:p>
          <w:p>
            <w:pPr>
              <w:pStyle w:val="98"/>
              <w:numPr>
                <w:ilvl w:val="2"/>
                <w:numId w:val="13"/>
              </w:numPr>
              <w:spacing w:line="259" w:lineRule="auto"/>
            </w:pPr>
            <w:r>
              <w:t>signaling from LMF to request measurement(s) (if needed)</w:t>
            </w:r>
          </w:p>
          <w:p>
            <w:pPr>
              <w:pStyle w:val="98"/>
              <w:numPr>
                <w:ilvl w:val="1"/>
                <w:numId w:val="13"/>
              </w:numPr>
              <w:spacing w:line="259" w:lineRule="auto"/>
            </w:pPr>
            <w:r>
              <w:t>FFS applicability to each case (Case 1 to 3b)</w:t>
            </w:r>
          </w:p>
          <w:p>
            <w:pPr>
              <w:pStyle w:val="98"/>
              <w:numPr>
                <w:ilvl w:val="0"/>
                <w:numId w:val="13"/>
              </w:numPr>
              <w:spacing w:line="259" w:lineRule="auto"/>
            </w:pPr>
            <w:r>
              <w:t xml:space="preserve">Model monitoring without </w:t>
            </w:r>
            <w:r>
              <w:rPr>
                <w:lang w:eastAsia="ja-JP"/>
              </w:rPr>
              <w:t>ground truth label</w:t>
            </w:r>
          </w:p>
          <w:p>
            <w:pPr>
              <w:pStyle w:val="98"/>
              <w:numPr>
                <w:ilvl w:val="1"/>
                <w:numId w:val="13"/>
              </w:numPr>
              <w:spacing w:line="259" w:lineRule="auto"/>
            </w:pPr>
            <w:r>
              <w:t xml:space="preserve">Monitoring metric: </w:t>
            </w:r>
          </w:p>
          <w:p>
            <w:pPr>
              <w:pStyle w:val="98"/>
              <w:numPr>
                <w:ilvl w:val="2"/>
                <w:numId w:val="13"/>
              </w:numPr>
              <w:spacing w:line="259" w:lineRule="auto"/>
            </w:pPr>
            <w:r>
              <w:t>FFS: statistics of measurement(s) compared to the statistics associated with the training data, statistics associated with the model output</w:t>
            </w:r>
          </w:p>
          <w:p>
            <w:pPr>
              <w:pStyle w:val="98"/>
              <w:numPr>
                <w:ilvl w:val="2"/>
                <w:numId w:val="13"/>
              </w:numPr>
              <w:spacing w:line="259" w:lineRule="auto"/>
            </w:pPr>
            <w:r>
              <w:t>FFS details of statistics</w:t>
            </w:r>
          </w:p>
          <w:p>
            <w:pPr>
              <w:pStyle w:val="98"/>
              <w:numPr>
                <w:ilvl w:val="2"/>
                <w:numId w:val="13"/>
              </w:numPr>
              <w:spacing w:line="259" w:lineRule="auto"/>
            </w:pPr>
            <w:r>
              <w:t>FFS details of what type of measurement(s)</w:t>
            </w:r>
          </w:p>
          <w:p>
            <w:pPr>
              <w:pStyle w:val="98"/>
              <w:numPr>
                <w:ilvl w:val="1"/>
                <w:numId w:val="13"/>
              </w:numPr>
              <w:spacing w:line="259" w:lineRule="auto"/>
            </w:pPr>
            <w:r>
              <w:t>For monitoring UE-side and gNB-side model</w:t>
            </w:r>
          </w:p>
          <w:p>
            <w:pPr>
              <w:pStyle w:val="98"/>
              <w:numPr>
                <w:ilvl w:val="2"/>
                <w:numId w:val="13"/>
              </w:numPr>
              <w:spacing w:line="259" w:lineRule="auto"/>
            </w:pPr>
            <w:r>
              <w:t>signaling from LMF to facilitate the monitoring entity to derive the monitoring metric (if needed)</w:t>
            </w:r>
          </w:p>
          <w:p>
            <w:pPr>
              <w:pStyle w:val="98"/>
              <w:numPr>
                <w:ilvl w:val="2"/>
                <w:numId w:val="13"/>
              </w:numPr>
              <w:spacing w:line="259" w:lineRule="auto"/>
            </w:pPr>
            <w:r>
              <w:t>signaling from monitoring entity to request measurement(s) (if needed)</w:t>
            </w:r>
          </w:p>
          <w:p>
            <w:pPr>
              <w:pStyle w:val="98"/>
              <w:numPr>
                <w:ilvl w:val="2"/>
                <w:numId w:val="13"/>
              </w:numPr>
              <w:spacing w:line="259" w:lineRule="auto"/>
            </w:pPr>
            <w:r>
              <w:t>signaling for potential request/report of monitoring metric (if needed)</w:t>
            </w:r>
          </w:p>
          <w:p>
            <w:pPr>
              <w:pStyle w:val="98"/>
              <w:numPr>
                <w:ilvl w:val="2"/>
                <w:numId w:val="13"/>
              </w:numPr>
              <w:spacing w:line="259" w:lineRule="auto"/>
            </w:pPr>
            <w:r>
              <w:t>Note: there may not be any specification impact</w:t>
            </w:r>
          </w:p>
          <w:p>
            <w:pPr>
              <w:pStyle w:val="98"/>
              <w:numPr>
                <w:ilvl w:val="1"/>
                <w:numId w:val="13"/>
              </w:numPr>
              <w:spacing w:line="259" w:lineRule="auto"/>
            </w:pPr>
            <w:r>
              <w:t>For monitoring LMF-side model</w:t>
            </w:r>
          </w:p>
          <w:p>
            <w:pPr>
              <w:pStyle w:val="98"/>
              <w:numPr>
                <w:ilvl w:val="2"/>
                <w:numId w:val="13"/>
              </w:numPr>
              <w:spacing w:line="259" w:lineRule="auto"/>
            </w:pPr>
            <w:r>
              <w:t>signaling from LMF to request measurement(s) (if needed)</w:t>
            </w:r>
          </w:p>
          <w:p>
            <w:pPr>
              <w:pStyle w:val="98"/>
              <w:numPr>
                <w:ilvl w:val="1"/>
                <w:numId w:val="13"/>
              </w:numPr>
              <w:spacing w:line="259" w:lineRule="auto"/>
              <w:rPr>
                <w:lang w:val="en-US" w:eastAsia="zh-CN"/>
              </w:rPr>
            </w:pPr>
            <w:r>
              <w:t>FFS applicability to each case (Case 1 to 3b)</w:t>
            </w:r>
          </w:p>
        </w:tc>
      </w:tr>
    </w:tbl>
    <w:p>
      <w:pPr>
        <w:rPr>
          <w:rFonts w:eastAsiaTheme="minorEastAsia"/>
          <w:lang w:val="en-US" w:eastAsia="zh-CN"/>
        </w:rPr>
      </w:pPr>
    </w:p>
    <w:p>
      <w:pPr>
        <w:pStyle w:val="4"/>
        <w:rPr>
          <w:szCs w:val="22"/>
          <w:lang w:val="en-US" w:eastAsia="zh-CN"/>
        </w:rPr>
      </w:pPr>
      <w:r>
        <w:rPr>
          <w:rFonts w:hint="eastAsia"/>
          <w:szCs w:val="22"/>
          <w:lang w:val="en-US" w:eastAsia="zh-CN"/>
        </w:rPr>
        <w:t xml:space="preserve">Model monitoring </w:t>
      </w:r>
      <w:r>
        <w:rPr>
          <w:rFonts w:hint="eastAsia"/>
          <w:szCs w:val="22"/>
          <w:lang w:val="en-US" w:eastAsia="ja-JP"/>
        </w:rPr>
        <w:t>based on provided ground truth label</w:t>
      </w:r>
    </w:p>
    <w:p>
      <w:pPr>
        <w:rPr>
          <w:lang w:val="en-US" w:eastAsia="zh-CN"/>
        </w:rPr>
      </w:pPr>
      <w:r>
        <w:rPr>
          <w:rFonts w:hint="eastAsia"/>
          <w:lang w:val="en-US" w:eastAsia="zh-CN"/>
        </w:rPr>
        <w:t>The procedure for monitoring model performance based on ground truth labels involves comparing the predicted values of the model to the actual values of the ground truth labels. In our view, there are two important aspects regarding its specification impacts.</w:t>
      </w:r>
    </w:p>
    <w:p>
      <w:pPr>
        <w:rPr>
          <w:lang w:val="en-US" w:eastAsia="zh-CN"/>
        </w:rPr>
      </w:pPr>
      <w:r>
        <w:rPr>
          <w:rFonts w:hint="eastAsia"/>
          <w:lang w:val="en-US" w:eastAsia="zh-CN"/>
        </w:rPr>
        <w:t xml:space="preserve">To conduct ground truth based monitoring, the performance metrics should be defined first. Different performance metrics can be used to evaluate the model performance, such as mean absolute error (MAE) or root mean square error (RMSE). Secondly, the model needs to be monitored regularly using the aforementioned metrics to ensure it continues to perform well on the dynamically changing environment or the new data. This involves periodically testing the model's performance on a test set and comparing the predicted UE positions to the actual UE positions. If the model's performance degrades over time, it may be necessary to retrain the model or update the dataset to ensure that it remains accurate and reliable. Hence, when different entities are involved in the model monitoring procedure, a negotiation that which metrics to be monitored may be needed as well as the transfer of metrics between them. </w:t>
      </w:r>
    </w:p>
    <w:p>
      <w:pPr>
        <w:rPr>
          <w:b/>
          <w:bCs/>
          <w:i/>
          <w:iCs/>
          <w:lang w:val="en-US" w:eastAsia="zh-CN"/>
        </w:rPr>
      </w:pPr>
      <w:r>
        <w:rPr>
          <w:rFonts w:hint="eastAsia"/>
          <w:b/>
          <w:bCs/>
          <w:i/>
          <w:iCs/>
          <w:lang w:val="en-US" w:eastAsia="zh-CN"/>
        </w:rPr>
        <w:t xml:space="preserve">Observation 3: When different entities are involved in the model monitoring procedure, a negotiation that which metrics to be monitored may be needed as well as the transfer of metrics between them. </w:t>
      </w:r>
    </w:p>
    <w:p>
      <w:pPr>
        <w:rPr>
          <w:rFonts w:eastAsia="宋体"/>
          <w:lang w:val="en-US" w:eastAsia="zh-CN"/>
        </w:rPr>
      </w:pPr>
      <w:r>
        <w:rPr>
          <w:rFonts w:hint="eastAsia"/>
          <w:lang w:val="en-US" w:eastAsia="zh-CN"/>
        </w:rPr>
        <w:t xml:space="preserve">Following the RAN1 #113 agreement, we make an analysis on </w:t>
      </w:r>
      <w:bookmarkStart w:id="26" w:name="OLE_LINK15"/>
      <w:r>
        <w:rPr>
          <w:rFonts w:hint="eastAsia" w:eastAsia="宋体"/>
          <w:color w:val="000000"/>
          <w:lang w:val="en-US" w:eastAsia="zh-CN"/>
        </w:rPr>
        <w:t>m</w:t>
      </w:r>
      <w:r>
        <w:rPr>
          <w:color w:val="000000"/>
        </w:rPr>
        <w:t xml:space="preserve">odel </w:t>
      </w:r>
      <w:bookmarkEnd w:id="26"/>
      <w:r>
        <w:rPr>
          <w:color w:val="000000"/>
        </w:rPr>
        <w:t xml:space="preserve">monitoring </w:t>
      </w:r>
      <w:r>
        <w:rPr>
          <w:color w:val="000000"/>
          <w:lang w:eastAsia="ja-JP"/>
        </w:rPr>
        <w:t>based on provided ground truth label</w:t>
      </w:r>
      <w:r>
        <w:rPr>
          <w:rFonts w:hint="eastAsia" w:eastAsia="宋体"/>
          <w:color w:val="000000"/>
          <w:lang w:val="en-US" w:eastAsia="zh-CN"/>
        </w:rPr>
        <w:t xml:space="preserve"> for Case 1 to 3b.</w:t>
      </w:r>
    </w:p>
    <w:p>
      <w:pPr>
        <w:pStyle w:val="5"/>
        <w:rPr>
          <w:lang w:val="en-US" w:eastAsia="zh-CN"/>
        </w:rPr>
      </w:pPr>
      <w:r>
        <w:rPr>
          <w:rFonts w:hint="eastAsia"/>
          <w:lang w:val="en-US" w:eastAsia="zh-CN"/>
        </w:rPr>
        <w:t xml:space="preserve">Case 1: </w:t>
      </w:r>
      <w:bookmarkStart w:id="27" w:name="OLE_LINK2"/>
      <w:r>
        <w:rPr>
          <w:rFonts w:hint="eastAsia"/>
          <w:lang w:val="en-US" w:eastAsia="zh-CN"/>
        </w:rPr>
        <w:t>UE-based positioning with UE-side model, direct AI/ML or AI/ML assisted positioning</w:t>
      </w:r>
      <w:bookmarkEnd w:id="27"/>
    </w:p>
    <w:p>
      <w:pPr>
        <w:rPr>
          <w:rFonts w:eastAsia="宋体"/>
          <w:lang w:val="en-US" w:eastAsia="zh-CN"/>
        </w:rPr>
      </w:pPr>
      <w:r>
        <w:rPr>
          <w:rFonts w:hint="eastAsia" w:eastAsia="宋体"/>
          <w:lang w:val="en-US" w:eastAsia="zh-CN"/>
        </w:rPr>
        <w:t>For Case 1</w:t>
      </w:r>
      <w:r>
        <w:rPr>
          <w:rFonts w:eastAsia="宋体"/>
          <w:lang w:val="en-US" w:eastAsia="zh-CN"/>
        </w:rPr>
        <w:t xml:space="preserve"> </w:t>
      </w:r>
      <w:r>
        <w:rPr>
          <w:rFonts w:hint="eastAsia" w:eastAsia="宋体"/>
          <w:lang w:val="en-US" w:eastAsia="zh-CN"/>
        </w:rPr>
        <w:t>di</w:t>
      </w:r>
      <w:r>
        <w:rPr>
          <w:rFonts w:eastAsia="宋体"/>
          <w:lang w:val="en-US" w:eastAsia="zh-CN"/>
        </w:rPr>
        <w:t>rect AI/ML positioning, the model outputs UE position directly at UE side. As for the ground truth, w</w:t>
      </w:r>
      <w:r>
        <w:rPr>
          <w:rFonts w:hint="eastAsia" w:eastAsia="宋体"/>
          <w:lang w:val="en-US" w:eastAsia="zh-CN"/>
        </w:rPr>
        <w:t>e believe it</w:t>
      </w:r>
      <w:r>
        <w:rPr>
          <w:rFonts w:eastAsia="宋体"/>
          <w:lang w:val="en-US" w:eastAsia="zh-CN"/>
        </w:rPr>
        <w:t>’</w:t>
      </w:r>
      <w:r>
        <w:rPr>
          <w:rFonts w:hint="eastAsia" w:eastAsia="宋体"/>
          <w:lang w:val="en-US" w:eastAsia="zh-CN"/>
        </w:rPr>
        <w:t>s more efficient that PRU/UE can generate the ground truth position by itself. For instance, this can be achieved by PRU as a UE, using GNSS, or UE-based NR positioning method when feasible.</w:t>
      </w:r>
      <w:r>
        <w:rPr>
          <w:rFonts w:eastAsia="宋体"/>
          <w:lang w:val="en-US" w:eastAsia="zh-CN"/>
        </w:rPr>
        <w:t xml:space="preserve"> As the UE side is able to collect model output and ground truth label, by comparing the positioning error (their value differences), </w:t>
      </w:r>
      <w:r>
        <w:rPr>
          <w:rFonts w:hint="eastAsia" w:eastAsia="宋体"/>
          <w:lang w:val="en-US" w:eastAsia="zh-CN"/>
        </w:rPr>
        <w:t>model monitoring can be performed locally</w:t>
      </w:r>
      <w:r>
        <w:rPr>
          <w:rFonts w:eastAsia="宋体"/>
          <w:lang w:val="en-US" w:eastAsia="zh-CN"/>
        </w:rPr>
        <w:t>. In other words, the monitoring metric is the difference between model output and ground truth label. As these values to derive metric are collected within UE, signaling between UE and NW may be not necessary.</w:t>
      </w:r>
    </w:p>
    <w:p>
      <w:pPr>
        <w:rPr>
          <w:rFonts w:eastAsia="宋体"/>
          <w:lang w:val="en-US" w:eastAsia="zh-CN"/>
        </w:rPr>
      </w:pPr>
      <w:r>
        <w:rPr>
          <w:rFonts w:hint="eastAsia" w:eastAsia="宋体"/>
          <w:lang w:val="en-US" w:eastAsia="zh-CN"/>
        </w:rPr>
        <w:t>F</w:t>
      </w:r>
      <w:r>
        <w:rPr>
          <w:rFonts w:eastAsia="宋体"/>
          <w:lang w:val="en-US" w:eastAsia="zh-CN"/>
        </w:rPr>
        <w:t xml:space="preserve">or Case 1 AI/ML assisted positioning, the model outputs intermediate value e.g. ToA to derive UE position at UE side. To derive the ground truth label, a reverse calculation at PRU/UE may be needed using its actual position. As for monitoring metric, it’s more straightforward to compare value differences between the final output of </w:t>
      </w:r>
      <w:r>
        <w:rPr>
          <w:rFonts w:hint="eastAsia" w:eastAsia="宋体"/>
          <w:lang w:val="en-US" w:eastAsia="zh-CN"/>
        </w:rPr>
        <w:t>AI/ML assisted positioning</w:t>
      </w:r>
      <w:r>
        <w:rPr>
          <w:rFonts w:eastAsia="宋体"/>
          <w:lang w:val="en-US" w:eastAsia="zh-CN"/>
        </w:rPr>
        <w:t xml:space="preserve"> approach and the actual position of PRU/UE. Same as </w:t>
      </w:r>
      <w:r>
        <w:rPr>
          <w:rFonts w:hint="eastAsia" w:eastAsia="宋体"/>
          <w:lang w:val="en-US" w:eastAsia="zh-CN"/>
        </w:rPr>
        <w:t>Case 1</w:t>
      </w:r>
      <w:r>
        <w:rPr>
          <w:rFonts w:eastAsia="宋体"/>
          <w:lang w:val="en-US" w:eastAsia="zh-CN"/>
        </w:rPr>
        <w:t xml:space="preserve"> </w:t>
      </w:r>
      <w:r>
        <w:rPr>
          <w:rFonts w:hint="eastAsia" w:eastAsia="宋体"/>
          <w:lang w:val="en-US" w:eastAsia="zh-CN"/>
        </w:rPr>
        <w:t>di</w:t>
      </w:r>
      <w:r>
        <w:rPr>
          <w:rFonts w:eastAsia="宋体"/>
          <w:lang w:val="en-US" w:eastAsia="zh-CN"/>
        </w:rPr>
        <w:t>rect AI/ML positioning, signaling between UE and NW may be not necessary given that related values can be acquired within UE.</w:t>
      </w:r>
    </w:p>
    <w:p>
      <w:pPr>
        <w:rPr>
          <w:rFonts w:eastAsia="宋体"/>
          <w:lang w:val="en-US" w:eastAsia="zh-CN"/>
        </w:rPr>
      </w:pPr>
      <w:r>
        <w:rPr>
          <w:rFonts w:hint="eastAsia" w:eastAsia="宋体"/>
          <w:lang w:val="en-US" w:eastAsia="zh-CN"/>
        </w:rPr>
        <w:t xml:space="preserve">Optionally, the monitoring </w:t>
      </w:r>
      <w:r>
        <w:rPr>
          <w:rFonts w:eastAsia="宋体"/>
          <w:lang w:val="en-US" w:eastAsia="zh-CN"/>
        </w:rPr>
        <w:t>metric/</w:t>
      </w:r>
      <w:r>
        <w:rPr>
          <w:rFonts w:hint="eastAsia" w:eastAsia="宋体"/>
          <w:lang w:val="en-US" w:eastAsia="zh-CN"/>
        </w:rPr>
        <w:t>results</w:t>
      </w:r>
      <w:r>
        <w:rPr>
          <w:rFonts w:eastAsia="宋体"/>
          <w:lang w:val="en-US" w:eastAsia="zh-CN"/>
        </w:rPr>
        <w:t xml:space="preserve"> or </w:t>
      </w:r>
      <w:r>
        <w:rPr>
          <w:rFonts w:hint="eastAsia" w:eastAsia="宋体"/>
          <w:lang w:val="en-US" w:eastAsia="zh-CN"/>
        </w:rPr>
        <w:t>decisions can be transferred from UE to NW</w:t>
      </w:r>
      <w:r>
        <w:rPr>
          <w:rFonts w:eastAsia="宋体"/>
          <w:lang w:val="en-US" w:eastAsia="zh-CN"/>
        </w:rPr>
        <w:t xml:space="preserve"> for the above two sub-use cases, which may depend on specific UE-side or NW-side requirement. For instance, UE may send monitoring results as a report such that NW-side entity can offer further detailed analysis to improve the model LCM. Or, an initial request from NW side to UE for acquiring monitoring results/decision may be needed. Given these options</w:t>
      </w:r>
      <w:r>
        <w:rPr>
          <w:rFonts w:hint="eastAsia" w:eastAsia="宋体"/>
          <w:lang w:val="en-US" w:eastAsia="zh-CN"/>
        </w:rPr>
        <w:t xml:space="preserve">, NW may </w:t>
      </w:r>
      <w:r>
        <w:rPr>
          <w:rFonts w:eastAsia="宋体"/>
          <w:lang w:val="en-US" w:eastAsia="zh-CN"/>
        </w:rPr>
        <w:t xml:space="preserve">also </w:t>
      </w:r>
      <w:r>
        <w:rPr>
          <w:rFonts w:hint="eastAsia" w:eastAsia="宋体"/>
          <w:lang w:val="en-US" w:eastAsia="zh-CN"/>
        </w:rPr>
        <w:t>need to acquire the monitoring capability/configuration of UE beforehand.</w:t>
      </w:r>
    </w:p>
    <w:p>
      <w:pPr>
        <w:pStyle w:val="185"/>
        <w:bidi w:val="0"/>
        <w:ind w:left="0" w:leftChars="0" w:firstLine="0" w:firstLineChars="0"/>
      </w:pPr>
      <w:bookmarkStart w:id="28" w:name="_Toc142672293"/>
      <w:bookmarkStart w:id="29" w:name="_Toc142487153"/>
      <w:bookmarkStart w:id="30" w:name="_Toc142493099"/>
      <w:r>
        <w:rPr>
          <w:rFonts w:hint="eastAsia"/>
        </w:rPr>
        <w:t>F</w:t>
      </w:r>
      <w:r>
        <w:t xml:space="preserve">or Case 1 model monitoring </w:t>
      </w:r>
      <w:r>
        <w:rPr>
          <w:rFonts w:hint="eastAsia"/>
        </w:rPr>
        <w:t>based on provided ground truth label</w:t>
      </w:r>
      <w:r>
        <w:t>, consider use the positioning error between the adopted positioning method and actual UE position as the monitoring metric. Signaling for the requesting of ground truth label or model input is not needed. Signaling for request/report of the monitoring metric/results/report or monitoring decision may be needed such that NW-side entity can offer further detailed analysis to improve the model LCM.</w:t>
      </w:r>
      <w:bookmarkEnd w:id="28"/>
      <w:bookmarkEnd w:id="29"/>
      <w:bookmarkEnd w:id="30"/>
    </w:p>
    <w:p>
      <w:pPr>
        <w:pStyle w:val="5"/>
        <w:rPr>
          <w:lang w:val="en-US" w:eastAsia="zh-CN"/>
        </w:rPr>
      </w:pPr>
      <w:r>
        <w:rPr>
          <w:rFonts w:hint="eastAsia"/>
          <w:lang w:val="en-US" w:eastAsia="zh-CN"/>
        </w:rPr>
        <w:t>Case 2a: UE-assisted/LMF-based positioning with UE-side model, AI/ML assisted positioning</w:t>
      </w:r>
    </w:p>
    <w:p>
      <w:pPr>
        <w:rPr>
          <w:lang w:val="en-US" w:eastAsia="zh-CN"/>
        </w:rPr>
      </w:pPr>
      <w:r>
        <w:rPr>
          <w:rFonts w:hint="eastAsia"/>
          <w:lang w:val="en-US" w:eastAsia="zh-CN"/>
        </w:rPr>
        <w:t>In this case, ToA is assumed to be the output of UE-side model</w:t>
      </w:r>
      <w:r>
        <w:rPr>
          <w:lang w:val="en-US" w:eastAsia="zh-CN"/>
        </w:rPr>
        <w:t xml:space="preserve">, and the </w:t>
      </w:r>
      <w:r>
        <w:rPr>
          <w:rFonts w:hint="eastAsia"/>
          <w:lang w:val="en-US" w:eastAsia="zh-CN"/>
        </w:rPr>
        <w:t xml:space="preserve">ground truth ToAs (or TDoA measurements) can be derived using location information of gNBs and PRU. </w:t>
      </w:r>
      <w:r>
        <w:rPr>
          <w:lang w:val="en-US" w:eastAsia="zh-CN"/>
        </w:rPr>
        <w:t>According to the former agreements regarding monitoring, both UE and LMF can derive monitoring metric. Therefore, f</w:t>
      </w:r>
      <w:r>
        <w:rPr>
          <w:rFonts w:hint="eastAsia"/>
          <w:lang w:val="en-US" w:eastAsia="zh-CN"/>
        </w:rPr>
        <w:t xml:space="preserve">or model monitoring, there can be two options. </w:t>
      </w:r>
    </w:p>
    <w:p>
      <w:pPr>
        <w:rPr>
          <w:lang w:val="en-US" w:eastAsia="zh-CN"/>
        </w:rPr>
      </w:pPr>
      <w:r>
        <w:rPr>
          <w:rFonts w:hint="eastAsia" w:eastAsiaTheme="minorEastAsia"/>
          <w:lang w:val="en-US" w:eastAsia="zh-CN"/>
        </w:rPr>
        <w:t>O</w:t>
      </w:r>
      <w:r>
        <w:rPr>
          <w:rFonts w:eastAsiaTheme="minorEastAsia"/>
          <w:lang w:val="en-US" w:eastAsia="zh-CN"/>
        </w:rPr>
        <w:t xml:space="preserve">ption 1 is that LMF to derive monitoring metric. </w:t>
      </w:r>
      <w:r>
        <w:rPr>
          <w:lang w:val="en-US" w:eastAsia="zh-CN"/>
        </w:rPr>
        <w:t>Since Case 2a is LMF-based positioning method through which the PRU/UE position is derived at LMF, and LMF can obtain PRU position, in our understanding, LMF can calculate the error between the final output of adopted positioning method and the actual PRU position as monitoring metric.</w:t>
      </w:r>
      <w:r>
        <w:rPr>
          <w:rFonts w:hint="eastAsia"/>
          <w:lang w:val="en-US" w:eastAsia="zh-CN"/>
        </w:rPr>
        <w:t xml:space="preserve"> One </w:t>
      </w:r>
      <w:r>
        <w:rPr>
          <w:lang w:val="en-US" w:eastAsia="zh-CN"/>
        </w:rPr>
        <w:t>example</w:t>
      </w:r>
      <w:r>
        <w:rPr>
          <w:rFonts w:hint="eastAsia"/>
          <w:lang w:val="en-US" w:eastAsia="zh-CN"/>
        </w:rPr>
        <w:t xml:space="preserve"> is that LMF conducts traditional LMF-based DL-TDOA positioning method using ToAs or TDoA measurements to calculate the PRU position, then a comparison is made between the calculated position and PRU ground truth position </w:t>
      </w:r>
      <w:r>
        <w:rPr>
          <w:lang w:val="en-US" w:eastAsia="zh-CN"/>
        </w:rPr>
        <w:t xml:space="preserve">which is </w:t>
      </w:r>
      <w:r>
        <w:rPr>
          <w:rFonts w:hint="eastAsia"/>
          <w:lang w:val="en-US" w:eastAsia="zh-CN"/>
        </w:rPr>
        <w:t>known to LMF</w:t>
      </w:r>
      <w:r>
        <w:rPr>
          <w:lang w:val="en-US" w:eastAsia="zh-CN"/>
        </w:rPr>
        <w:t>, thus</w:t>
      </w:r>
      <w:r>
        <w:rPr>
          <w:rFonts w:hint="eastAsia"/>
          <w:lang w:val="en-US" w:eastAsia="zh-CN"/>
        </w:rPr>
        <w:t xml:space="preserve"> the monitoring of model performance</w:t>
      </w:r>
      <w:r>
        <w:rPr>
          <w:lang w:val="en-US" w:eastAsia="zh-CN"/>
        </w:rPr>
        <w:t xml:space="preserve"> is achieved</w:t>
      </w:r>
      <w:r>
        <w:rPr>
          <w:rFonts w:hint="eastAsia"/>
          <w:lang w:val="en-US" w:eastAsia="zh-CN"/>
        </w:rPr>
        <w:t xml:space="preserve">. This monitoring procedure has minimal specification impact as it reuses the </w:t>
      </w:r>
      <w:r>
        <w:rPr>
          <w:lang w:val="en-US" w:eastAsia="zh-CN"/>
        </w:rPr>
        <w:t>existing</w:t>
      </w:r>
      <w:r>
        <w:rPr>
          <w:rFonts w:hint="eastAsia"/>
          <w:lang w:val="en-US" w:eastAsia="zh-CN"/>
        </w:rPr>
        <w:t xml:space="preserve"> procedure</w:t>
      </w:r>
      <w:r>
        <w:rPr>
          <w:lang w:val="en-US" w:eastAsia="zh-CN"/>
        </w:rPr>
        <w:t xml:space="preserve"> LMF-based positioning method</w:t>
      </w:r>
      <w:r>
        <w:rPr>
          <w:rFonts w:hint="eastAsia"/>
          <w:lang w:val="en-US" w:eastAsia="zh-CN"/>
        </w:rPr>
        <w:t xml:space="preserve">. </w:t>
      </w:r>
      <w:r>
        <w:rPr>
          <w:rFonts w:eastAsia="宋体"/>
          <w:lang w:val="en-US" w:eastAsia="zh-CN"/>
        </w:rPr>
        <w:t xml:space="preserve">Signaling for the requesting of ground truth label or model input is not needed. </w:t>
      </w:r>
      <w:r>
        <w:rPr>
          <w:rFonts w:hint="eastAsia"/>
          <w:lang w:val="en-US" w:eastAsia="zh-CN"/>
        </w:rPr>
        <w:t xml:space="preserve">The monitoring results are derived at NW side, thus the monitoring </w:t>
      </w:r>
      <w:r>
        <w:rPr>
          <w:lang w:val="en-US" w:eastAsia="zh-CN"/>
        </w:rPr>
        <w:t>reports/</w:t>
      </w:r>
      <w:r>
        <w:rPr>
          <w:rFonts w:hint="eastAsia"/>
          <w:lang w:val="en-US" w:eastAsia="zh-CN"/>
        </w:rPr>
        <w:t>results/decisions may need to be transferred from NW to PRU</w:t>
      </w:r>
      <w:r>
        <w:rPr>
          <w:lang w:val="en-US" w:eastAsia="zh-CN"/>
        </w:rPr>
        <w:t>, such that PRU/UE can operate model switching/fallback etc.</w:t>
      </w:r>
    </w:p>
    <w:p>
      <w:pPr>
        <w:pStyle w:val="185"/>
        <w:bidi w:val="0"/>
        <w:ind w:left="0" w:leftChars="0" w:firstLine="0" w:firstLineChars="0"/>
      </w:pPr>
      <w:bookmarkStart w:id="31" w:name="_Toc142672294"/>
      <w:bookmarkStart w:id="32" w:name="_Toc142493100"/>
      <w:bookmarkStart w:id="33" w:name="_Toc142487154"/>
      <w:r>
        <w:rPr>
          <w:rFonts w:hint="eastAsia"/>
        </w:rPr>
        <w:t>For Case 2a model monitoring based on provided ground truth label</w:t>
      </w:r>
      <w:r>
        <w:t xml:space="preserve"> and LMF is the entity to derive monitoring metric (e.g. error between estimated PRU position and actual PRU position), signaling for the requesting of ground truth label or model input is not needed </w:t>
      </w:r>
      <w:r>
        <w:rPr>
          <w:rFonts w:hint="eastAsia"/>
        </w:rPr>
        <w:t xml:space="preserve">as it reuses the </w:t>
      </w:r>
      <w:r>
        <w:t>existing</w:t>
      </w:r>
      <w:r>
        <w:rPr>
          <w:rFonts w:hint="eastAsia"/>
        </w:rPr>
        <w:t xml:space="preserve"> procedure</w:t>
      </w:r>
      <w:r>
        <w:t xml:space="preserve"> LMF-based positioning method. T</w:t>
      </w:r>
      <w:r>
        <w:rPr>
          <w:rFonts w:hint="eastAsia"/>
        </w:rPr>
        <w:t xml:space="preserve">he monitoring </w:t>
      </w:r>
      <w:r>
        <w:t>reports/</w:t>
      </w:r>
      <w:r>
        <w:rPr>
          <w:rFonts w:hint="eastAsia"/>
        </w:rPr>
        <w:t>results/decisions may need to be transferred from NW to PRU</w:t>
      </w:r>
      <w:r>
        <w:t>, such that PRU/UE can operate model switching/fallback etc.</w:t>
      </w:r>
      <w:bookmarkEnd w:id="31"/>
      <w:bookmarkEnd w:id="32"/>
      <w:bookmarkEnd w:id="33"/>
    </w:p>
    <w:p>
      <w:pPr>
        <w:rPr>
          <w:lang w:val="en-US" w:eastAsia="zh-CN"/>
        </w:rPr>
      </w:pPr>
      <w:r>
        <w:rPr>
          <w:rFonts w:hint="eastAsia" w:eastAsiaTheme="minorEastAsia"/>
          <w:lang w:val="en-US" w:eastAsia="zh-CN"/>
        </w:rPr>
        <w:t>O</w:t>
      </w:r>
      <w:r>
        <w:rPr>
          <w:rFonts w:eastAsiaTheme="minorEastAsia"/>
          <w:lang w:val="en-US" w:eastAsia="zh-CN"/>
        </w:rPr>
        <w:t xml:space="preserve">ption 2 is PRU/UE to derive monitoring metric. </w:t>
      </w:r>
      <w:r>
        <w:rPr>
          <w:rFonts w:hint="eastAsia" w:eastAsiaTheme="minorEastAsia"/>
          <w:lang w:val="en-US" w:eastAsia="zh-CN"/>
        </w:rPr>
        <w:t>A</w:t>
      </w:r>
      <w:r>
        <w:rPr>
          <w:rFonts w:eastAsiaTheme="minorEastAsia"/>
          <w:lang w:val="en-US" w:eastAsia="zh-CN"/>
        </w:rPr>
        <w:t xml:space="preserve">s time information such as ToA is assumed to be the model output at UE side, </w:t>
      </w:r>
      <w:r>
        <w:rPr>
          <w:rFonts w:hint="eastAsia"/>
          <w:lang w:val="en-US" w:eastAsia="zh-CN"/>
        </w:rPr>
        <w:t>LMF</w:t>
      </w:r>
      <w:r>
        <w:rPr>
          <w:lang w:val="en-US" w:eastAsia="zh-CN"/>
        </w:rPr>
        <w:t xml:space="preserve"> may </w:t>
      </w:r>
      <w:r>
        <w:rPr>
          <w:rFonts w:hint="eastAsia"/>
          <w:lang w:val="en-US" w:eastAsia="zh-CN"/>
        </w:rPr>
        <w:t>send assistant information e.g. gNB locations to PRU such that PRU can calculate the ground truth ToA itself</w:t>
      </w:r>
      <w:r>
        <w:rPr>
          <w:lang w:val="en-US" w:eastAsia="zh-CN"/>
        </w:rPr>
        <w:t>.</w:t>
      </w:r>
      <w:r>
        <w:rPr>
          <w:rFonts w:hint="eastAsia"/>
          <w:lang w:val="en-US" w:eastAsia="zh-CN"/>
        </w:rPr>
        <w:t xml:space="preserve"> It</w:t>
      </w:r>
      <w:r>
        <w:rPr>
          <w:lang w:val="en-US" w:eastAsia="zh-CN"/>
        </w:rPr>
        <w:t>’</w:t>
      </w:r>
      <w:r>
        <w:rPr>
          <w:rFonts w:hint="eastAsia"/>
          <w:lang w:val="en-US" w:eastAsia="zh-CN"/>
        </w:rPr>
        <w:t>s worth noting that by sending assistant information (e.g. gNB locations etc.) from NW side, PRU/UE can calculate ground truth data, or further filter the incorrect data before sending them to NW regarding both training data collection and monitoring procedure, which is beneficial to save precious air-interface bandwidth</w:t>
      </w:r>
      <w:r>
        <w:rPr>
          <w:lang w:val="en-US" w:eastAsia="zh-CN"/>
        </w:rPr>
        <w:t xml:space="preserve"> and offload computation tasks from NW</w:t>
      </w:r>
      <w:r>
        <w:rPr>
          <w:rFonts w:hint="eastAsia"/>
          <w:lang w:val="en-US" w:eastAsia="zh-CN"/>
        </w:rPr>
        <w:t>.</w:t>
      </w:r>
      <w:r>
        <w:rPr>
          <w:lang w:val="en-US" w:eastAsia="zh-CN"/>
        </w:rPr>
        <w:t xml:space="preserve"> By using the ToA error between</w:t>
      </w:r>
      <w:r>
        <w:rPr>
          <w:rFonts w:hint="eastAsia"/>
          <w:lang w:val="en-US" w:eastAsia="zh-CN"/>
        </w:rPr>
        <w:t xml:space="preserve"> </w:t>
      </w:r>
      <w:r>
        <w:rPr>
          <w:lang w:val="en-US" w:eastAsia="zh-CN"/>
        </w:rPr>
        <w:t xml:space="preserve">the </w:t>
      </w:r>
      <w:r>
        <w:rPr>
          <w:rFonts w:hint="eastAsia"/>
          <w:lang w:val="en-US" w:eastAsia="zh-CN"/>
        </w:rPr>
        <w:t xml:space="preserve">model output </w:t>
      </w:r>
      <w:r>
        <w:rPr>
          <w:lang w:val="en-US" w:eastAsia="zh-CN"/>
        </w:rPr>
        <w:t>and ground truth ToA</w:t>
      </w:r>
      <w:r>
        <w:rPr>
          <w:rFonts w:hint="eastAsia"/>
          <w:lang w:val="en-US" w:eastAsia="zh-CN"/>
        </w:rPr>
        <w:t xml:space="preserve"> </w:t>
      </w:r>
      <w:r>
        <w:rPr>
          <w:lang w:val="en-US" w:eastAsia="zh-CN"/>
        </w:rPr>
        <w:t xml:space="preserve">as </w:t>
      </w:r>
      <w:r>
        <w:rPr>
          <w:rFonts w:hint="eastAsia"/>
          <w:lang w:val="en-US" w:eastAsia="zh-CN"/>
        </w:rPr>
        <w:t>monitor</w:t>
      </w:r>
      <w:r>
        <w:rPr>
          <w:lang w:val="en-US" w:eastAsia="zh-CN"/>
        </w:rPr>
        <w:t>ing metric, PRU can perform model monitoring at UE side, or the monitoring can be performed by LMF after the metric is transferred from PRU to LMF. Therefore, m</w:t>
      </w:r>
      <w:r>
        <w:rPr>
          <w:rFonts w:hint="eastAsia"/>
          <w:lang w:val="en-US" w:eastAsia="zh-CN"/>
        </w:rPr>
        <w:t xml:space="preserve">onitoring </w:t>
      </w:r>
      <w:r>
        <w:rPr>
          <w:lang w:val="en-US" w:eastAsia="zh-CN"/>
        </w:rPr>
        <w:t>metrics/reports/results</w:t>
      </w:r>
      <w:r>
        <w:rPr>
          <w:rFonts w:hint="eastAsia"/>
          <w:lang w:val="en-US" w:eastAsia="zh-CN"/>
        </w:rPr>
        <w:t xml:space="preserve"> may need to be </w:t>
      </w:r>
      <w:r>
        <w:rPr>
          <w:lang w:val="en-US" w:eastAsia="zh-CN"/>
        </w:rPr>
        <w:t>sent</w:t>
      </w:r>
      <w:r>
        <w:rPr>
          <w:rFonts w:hint="eastAsia"/>
          <w:lang w:val="en-US" w:eastAsia="zh-CN"/>
        </w:rPr>
        <w:t xml:space="preserve"> from UE to NW</w:t>
      </w:r>
      <w:r>
        <w:rPr>
          <w:lang w:val="en-US" w:eastAsia="zh-CN"/>
        </w:rPr>
        <w:t>, and monitoring decisions may be transferred between UE and NW depending on which makes the final monitoring decisions.</w:t>
      </w:r>
    </w:p>
    <w:p>
      <w:pPr>
        <w:pStyle w:val="185"/>
        <w:bidi w:val="0"/>
        <w:ind w:left="0" w:leftChars="0" w:firstLine="0" w:firstLineChars="0"/>
      </w:pPr>
      <w:bookmarkStart w:id="34" w:name="_Toc142672295"/>
      <w:bookmarkStart w:id="35" w:name="_Toc142493101"/>
      <w:bookmarkStart w:id="36" w:name="_Toc142487155"/>
      <w:r>
        <w:rPr>
          <w:rFonts w:hint="eastAsia"/>
        </w:rPr>
        <w:t>For Case 2a model monitoring based on provided ground truth label</w:t>
      </w:r>
      <w:r>
        <w:t xml:space="preserve"> and PRU/UE is the entity to derive monitoring metric (e.g. ToA error between estimated ToA and actual ToA)</w:t>
      </w:r>
      <w:r>
        <w:rPr>
          <w:rFonts w:hint="eastAsia"/>
        </w:rPr>
        <w:t xml:space="preserve">, </w:t>
      </w:r>
      <w:r>
        <w:t>signaling may be required as PRU/UE needs assistant information e.g. gNB locations from LMF to obtain monitoring metric.</w:t>
      </w:r>
      <w:r>
        <w:rPr>
          <w:rFonts w:hint="eastAsia"/>
        </w:rPr>
        <w:t xml:space="preserve"> </w:t>
      </w:r>
      <w:r>
        <w:t>Depending on which entity makes the final monitoring decisions,</w:t>
      </w:r>
      <w:r>
        <w:rPr>
          <w:rFonts w:hint="eastAsia"/>
        </w:rPr>
        <w:t xml:space="preserve"> </w:t>
      </w:r>
      <w:r>
        <w:t>t</w:t>
      </w:r>
      <w:r>
        <w:rPr>
          <w:rFonts w:hint="eastAsia"/>
        </w:rPr>
        <w:t>he monitoring results/</w:t>
      </w:r>
      <w:r>
        <w:t>reports</w:t>
      </w:r>
      <w:r>
        <w:rPr>
          <w:rFonts w:hint="eastAsia"/>
        </w:rPr>
        <w:t xml:space="preserve"> may need to be </w:t>
      </w:r>
      <w:r>
        <w:t>sent</w:t>
      </w:r>
      <w:r>
        <w:rPr>
          <w:rFonts w:hint="eastAsia"/>
        </w:rPr>
        <w:t xml:space="preserve"> from UE to NW</w:t>
      </w:r>
      <w:r>
        <w:t>, and monitoring decisions may be transferred between UE and NW.</w:t>
      </w:r>
      <w:bookmarkEnd w:id="34"/>
      <w:bookmarkEnd w:id="35"/>
      <w:bookmarkEnd w:id="36"/>
    </w:p>
    <w:p>
      <w:pPr>
        <w:rPr>
          <w:lang w:val="en-US" w:eastAsia="zh-CN"/>
        </w:rPr>
      </w:pPr>
      <w:r>
        <w:rPr>
          <w:rFonts w:hint="eastAsia"/>
          <w:lang w:val="en-US" w:eastAsia="zh-CN"/>
        </w:rPr>
        <w:t>Considering the above monitoring options</w:t>
      </w:r>
      <w:r>
        <w:rPr>
          <w:lang w:val="en-US" w:eastAsia="zh-CN"/>
        </w:rPr>
        <w:t xml:space="preserve"> regarding different monitoring metrics</w:t>
      </w:r>
      <w:r>
        <w:rPr>
          <w:rFonts w:hint="eastAsia" w:asciiTheme="minorEastAsia" w:hAnsiTheme="minorEastAsia" w:eastAsiaTheme="minorEastAsia"/>
          <w:lang w:val="en-US" w:eastAsia="zh-CN"/>
        </w:rPr>
        <w:t>,</w:t>
      </w:r>
      <w:r>
        <w:rPr>
          <w:rFonts w:asciiTheme="minorEastAsia" w:hAnsiTheme="minorEastAsia" w:eastAsiaTheme="minorEastAsia"/>
          <w:lang w:val="en-US" w:eastAsia="zh-CN"/>
        </w:rPr>
        <w:t xml:space="preserve"> </w:t>
      </w:r>
      <w:r>
        <w:rPr>
          <w:lang w:val="en-US" w:eastAsia="zh-CN"/>
        </w:rPr>
        <w:t xml:space="preserve">entities, transfer options for monitoring results/reports as well as monitoring decisions, </w:t>
      </w:r>
      <w:r>
        <w:rPr>
          <w:rFonts w:hint="eastAsia"/>
          <w:lang w:val="en-US" w:eastAsia="zh-CN"/>
        </w:rPr>
        <w:t>NW may need to be aware of UE/PRU model monitoring capability or configuration before the monitoring starts. Alternatively, a negotiation between NW and UE to choose specific model monitoring methods may be necessary since UE/PRU may support multiple monitoring mechanisms.</w:t>
      </w:r>
    </w:p>
    <w:p>
      <w:pPr>
        <w:pStyle w:val="185"/>
        <w:bidi w:val="0"/>
        <w:ind w:left="0" w:leftChars="0" w:firstLine="0" w:firstLineChars="0"/>
      </w:pPr>
      <w:bookmarkStart w:id="37" w:name="_Toc142672296"/>
      <w:bookmarkStart w:id="38" w:name="_Toc142487156"/>
      <w:bookmarkStart w:id="39" w:name="_Toc142493102"/>
      <w:r>
        <w:t xml:space="preserve">In Case 2a, </w:t>
      </w:r>
      <w:r>
        <w:rPr>
          <w:rFonts w:hint="eastAsia"/>
        </w:rPr>
        <w:t xml:space="preserve">NW may need to be aware of UE/PRU model monitoring capability or configuration before the monitoring starts. </w:t>
      </w:r>
      <w:r>
        <w:t xml:space="preserve">Or, </w:t>
      </w:r>
      <w:r>
        <w:rPr>
          <w:rFonts w:hint="eastAsia"/>
        </w:rPr>
        <w:t>a negotiation between NW and UE to choose specific model monitoring methods may be necessary considering multiple-monitoring-</w:t>
      </w:r>
      <w:r>
        <w:t>option</w:t>
      </w:r>
      <w:r>
        <w:rPr>
          <w:rFonts w:hint="eastAsia"/>
        </w:rPr>
        <w:t xml:space="preserve"> support.</w:t>
      </w:r>
      <w:bookmarkEnd w:id="37"/>
      <w:bookmarkEnd w:id="38"/>
      <w:bookmarkEnd w:id="39"/>
    </w:p>
    <w:p>
      <w:pPr>
        <w:pStyle w:val="5"/>
        <w:rPr>
          <w:lang w:val="en-US" w:eastAsia="zh-CN"/>
        </w:rPr>
      </w:pPr>
      <w:r>
        <w:rPr>
          <w:rFonts w:hint="eastAsia"/>
          <w:lang w:val="en-US" w:eastAsia="zh-CN"/>
        </w:rPr>
        <w:t>Case 2b: UE-assisted/LMF-based positioning with LMF-side model, direct AI/ML positioning</w:t>
      </w:r>
    </w:p>
    <w:p>
      <w:pPr>
        <w:rPr>
          <w:lang w:val="en-US" w:eastAsia="zh-CN"/>
        </w:rPr>
      </w:pPr>
      <w:r>
        <w:rPr>
          <w:rFonts w:hint="eastAsia"/>
          <w:lang w:val="en-US" w:eastAsia="zh-CN"/>
        </w:rPr>
        <w:t xml:space="preserve">In this case, we believe the </w:t>
      </w:r>
      <w:bookmarkStart w:id="40" w:name="OLE_LINK3"/>
      <w:r>
        <w:rPr>
          <w:rFonts w:hint="eastAsia"/>
          <w:lang w:val="en-US" w:eastAsia="zh-CN"/>
        </w:rPr>
        <w:t>model monitoring is up to implementation</w:t>
      </w:r>
      <w:bookmarkEnd w:id="40"/>
      <w:r>
        <w:rPr>
          <w:rFonts w:hint="eastAsia"/>
          <w:lang w:val="en-US" w:eastAsia="zh-CN"/>
        </w:rPr>
        <w:t xml:space="preserve"> considering the model is located at NW-side. The calculated PRU/UE position can be compared with ground truth label at NW side (</w:t>
      </w:r>
      <w:r>
        <w:t>LMF with known PRU location</w:t>
      </w:r>
      <w:r>
        <w:rPr>
          <w:rFonts w:hint="eastAsia"/>
          <w:lang w:val="en-US" w:eastAsia="zh-CN"/>
        </w:rPr>
        <w:t xml:space="preserve">) to achieve model performance monitoring. </w:t>
      </w:r>
    </w:p>
    <w:p>
      <w:pPr>
        <w:pStyle w:val="185"/>
        <w:bidi w:val="0"/>
        <w:ind w:left="0" w:leftChars="0" w:firstLine="0" w:firstLineChars="0"/>
      </w:pPr>
      <w:bookmarkStart w:id="41" w:name="_Toc142493103"/>
      <w:bookmarkStart w:id="42" w:name="_Toc142487157"/>
      <w:bookmarkStart w:id="43" w:name="_Toc142672297"/>
      <w:bookmarkStart w:id="44" w:name="OLE_LINK4"/>
      <w:r>
        <w:rPr>
          <w:rFonts w:hint="eastAsia"/>
        </w:rPr>
        <w:t>For Case 2b model monitoring based on provided ground truth label, model monitoring can be up to implementation.</w:t>
      </w:r>
      <w:bookmarkEnd w:id="41"/>
      <w:bookmarkEnd w:id="42"/>
      <w:bookmarkEnd w:id="43"/>
    </w:p>
    <w:bookmarkEnd w:id="44"/>
    <w:p>
      <w:pPr>
        <w:pStyle w:val="5"/>
        <w:rPr>
          <w:lang w:val="en-US" w:eastAsia="zh-CN"/>
        </w:rPr>
      </w:pPr>
      <w:r>
        <w:rPr>
          <w:rFonts w:hint="eastAsia"/>
          <w:lang w:val="en-US" w:eastAsia="zh-CN"/>
        </w:rPr>
        <w:t>Case 3a: NG-RAN node assisted positioning with gNB-side model, AI/ML assisted positioning</w:t>
      </w:r>
    </w:p>
    <w:p>
      <w:pPr>
        <w:rPr>
          <w:lang w:val="en-US" w:eastAsia="zh-CN"/>
        </w:rPr>
      </w:pPr>
      <w:r>
        <w:rPr>
          <w:lang w:val="en-US" w:eastAsia="zh-CN"/>
        </w:rPr>
        <w:t>According to previous agreements,</w:t>
      </w:r>
      <w:r>
        <w:rPr>
          <w:rFonts w:hint="eastAsia"/>
          <w:lang w:val="en-US" w:eastAsia="zh-CN"/>
        </w:rPr>
        <w:t xml:space="preserve"> </w:t>
      </w:r>
      <w:r>
        <w:rPr>
          <w:lang w:val="en-US" w:eastAsia="zh-CN"/>
        </w:rPr>
        <w:t>gNB or LMF can derive monitoring metric in Case 3a when the monitoring is ground truth label based. T</w:t>
      </w:r>
      <w:r>
        <w:rPr>
          <w:rFonts w:hint="eastAsia"/>
          <w:lang w:val="en-US" w:eastAsia="zh-CN"/>
        </w:rPr>
        <w:t xml:space="preserve">ime information (e.g. ToA) is assumed </w:t>
      </w:r>
      <w:r>
        <w:rPr>
          <w:lang w:val="en-US" w:eastAsia="zh-CN"/>
        </w:rPr>
        <w:t xml:space="preserve">here </w:t>
      </w:r>
      <w:r>
        <w:rPr>
          <w:rFonts w:hint="eastAsia"/>
          <w:lang w:val="en-US" w:eastAsia="zh-CN"/>
        </w:rPr>
        <w:t xml:space="preserve">to be the output of gNB-side model. </w:t>
      </w:r>
      <w:r>
        <w:rPr>
          <w:lang w:val="en-US" w:eastAsia="zh-CN"/>
        </w:rPr>
        <w:t>G</w:t>
      </w:r>
      <w:r>
        <w:rPr>
          <w:rFonts w:hint="eastAsia"/>
          <w:lang w:val="en-US" w:eastAsia="zh-CN"/>
        </w:rPr>
        <w:t>round truth ToA measurements can be derived using location information of gNBs and PRU.</w:t>
      </w:r>
      <w:r>
        <w:rPr>
          <w:lang w:val="en-US" w:eastAsia="zh-CN"/>
        </w:rPr>
        <w:t xml:space="preserve"> </w:t>
      </w:r>
      <w:r>
        <w:rPr>
          <w:rFonts w:hint="eastAsia"/>
          <w:lang w:val="en-US" w:eastAsia="zh-CN"/>
        </w:rPr>
        <w:t>For model monitoring</w:t>
      </w:r>
      <w:r>
        <w:rPr>
          <w:lang w:val="en-US" w:eastAsia="zh-CN"/>
        </w:rPr>
        <w:t xml:space="preserve"> based on ground truth label</w:t>
      </w:r>
      <w:r>
        <w:rPr>
          <w:rFonts w:hint="eastAsia"/>
          <w:lang w:val="en-US" w:eastAsia="zh-CN"/>
        </w:rPr>
        <w:t xml:space="preserve">, there can be three options. </w:t>
      </w:r>
    </w:p>
    <w:p>
      <w:pPr>
        <w:rPr>
          <w:lang w:val="en-US" w:eastAsia="zh-CN"/>
        </w:rPr>
      </w:pPr>
      <w:r>
        <w:rPr>
          <w:lang w:val="en-US" w:eastAsia="zh-CN"/>
        </w:rPr>
        <w:t>O</w:t>
      </w:r>
      <w:r>
        <w:rPr>
          <w:rFonts w:hint="eastAsia"/>
          <w:lang w:val="en-US" w:eastAsia="zh-CN"/>
        </w:rPr>
        <w:t>ption</w:t>
      </w:r>
      <w:r>
        <w:rPr>
          <w:lang w:val="en-US" w:eastAsia="zh-CN"/>
        </w:rPr>
        <w:t xml:space="preserve"> 1</w:t>
      </w:r>
      <w:r>
        <w:rPr>
          <w:rFonts w:hint="eastAsia"/>
          <w:lang w:val="en-US" w:eastAsia="zh-CN"/>
        </w:rPr>
        <w:t xml:space="preserve"> is that LMF conducts traditional LMF-based UL-TDOA positioning method using ToAs or TDoA measurements to calculate the PRU position, then a comparison is made between the calculated position and </w:t>
      </w:r>
      <w:r>
        <w:rPr>
          <w:lang w:val="en-US" w:eastAsia="zh-CN"/>
        </w:rPr>
        <w:t>acutal</w:t>
      </w:r>
      <w:r>
        <w:rPr>
          <w:rFonts w:hint="eastAsia"/>
          <w:lang w:val="en-US" w:eastAsia="zh-CN"/>
        </w:rPr>
        <w:t xml:space="preserve"> PRU position known to LMF to achieve the monitoring of model performance. </w:t>
      </w:r>
      <w:r>
        <w:rPr>
          <w:lang w:val="en-US" w:eastAsia="zh-CN"/>
        </w:rPr>
        <w:t xml:space="preserve">In this sence, the monitoring metric can be the error between estimated position/ToA and actual position/ToA and derived at LMF. </w:t>
      </w:r>
      <w:r>
        <w:rPr>
          <w:rFonts w:hint="eastAsia"/>
          <w:lang w:val="en-US" w:eastAsia="zh-CN"/>
        </w:rPr>
        <w:t xml:space="preserve">This monitoring procedure has minimal specification impact as it reuses the </w:t>
      </w:r>
      <w:r>
        <w:rPr>
          <w:lang w:val="en-US" w:eastAsia="zh-CN"/>
        </w:rPr>
        <w:t>existing NR positioning</w:t>
      </w:r>
      <w:r>
        <w:rPr>
          <w:rFonts w:hint="eastAsia"/>
          <w:lang w:val="en-US" w:eastAsia="zh-CN"/>
        </w:rPr>
        <w:t xml:space="preserve"> procedure</w:t>
      </w:r>
      <w:r>
        <w:rPr>
          <w:lang w:val="en-US" w:eastAsia="zh-CN"/>
        </w:rPr>
        <w:t xml:space="preserve">, thus signaling for requesting ground truth label or measurements may not be necessary. As the </w:t>
      </w:r>
      <w:r>
        <w:rPr>
          <w:rFonts w:hint="eastAsia"/>
          <w:lang w:val="en-US" w:eastAsia="zh-CN"/>
        </w:rPr>
        <w:t xml:space="preserve">monitoring </w:t>
      </w:r>
      <w:r>
        <w:rPr>
          <w:lang w:val="en-US" w:eastAsia="zh-CN"/>
        </w:rPr>
        <w:t>metric/</w:t>
      </w:r>
      <w:r>
        <w:rPr>
          <w:rFonts w:hint="eastAsia"/>
          <w:lang w:val="en-US" w:eastAsia="zh-CN"/>
        </w:rPr>
        <w:t xml:space="preserve">results are derived at NW side, the monitoring results/decisions may need to be transferred from </w:t>
      </w:r>
      <w:r>
        <w:rPr>
          <w:lang w:val="en-US" w:eastAsia="zh-CN"/>
        </w:rPr>
        <w:t>LMF</w:t>
      </w:r>
      <w:r>
        <w:rPr>
          <w:rFonts w:hint="eastAsia"/>
          <w:lang w:val="en-US" w:eastAsia="zh-CN"/>
        </w:rPr>
        <w:t xml:space="preserve"> to gNB</w:t>
      </w:r>
      <w:r>
        <w:rPr>
          <w:lang w:val="en-US" w:eastAsia="zh-CN"/>
        </w:rPr>
        <w:t xml:space="preserve"> to perform model switching/fallback etc</w:t>
      </w:r>
      <w:r>
        <w:rPr>
          <w:rFonts w:hint="eastAsia"/>
          <w:lang w:val="en-US" w:eastAsia="zh-CN"/>
        </w:rPr>
        <w:t>.</w:t>
      </w:r>
    </w:p>
    <w:p>
      <w:pPr>
        <w:pStyle w:val="185"/>
        <w:bidi w:val="0"/>
        <w:ind w:left="0" w:leftChars="0" w:firstLine="0" w:firstLineChars="0"/>
      </w:pPr>
      <w:bookmarkStart w:id="45" w:name="_Toc142672298"/>
      <w:bookmarkStart w:id="46" w:name="_Toc142493104"/>
      <w:r>
        <w:rPr>
          <w:rFonts w:hint="eastAsia"/>
        </w:rPr>
        <w:t>For Case 3a model monitoring based on provided ground truth label</w:t>
      </w:r>
      <w:r>
        <w:t xml:space="preserve"> </w:t>
      </w:r>
      <w:r>
        <w:rPr>
          <w:rFonts w:hint="eastAsia"/>
        </w:rPr>
        <w:t>when</w:t>
      </w:r>
      <w:r>
        <w:t xml:space="preserve"> LMF is the entity to derive monitoring metric (e.g. error between estimated position/ToA and actual position/ToA)</w:t>
      </w:r>
      <w:r>
        <w:rPr>
          <w:rFonts w:hint="eastAsia"/>
        </w:rPr>
        <w:t xml:space="preserve">, </w:t>
      </w:r>
      <w:r>
        <w:t xml:space="preserve">signaling enhancement for requesting ground truth label or measurements may not be necessary as existing NR positioning method is adopted. </w:t>
      </w:r>
      <w:r>
        <w:rPr>
          <w:rFonts w:hint="eastAsia"/>
        </w:rPr>
        <w:t xml:space="preserve">The monitoring </w:t>
      </w:r>
      <w:r>
        <w:t>metrics/results/reports</w:t>
      </w:r>
      <w:r>
        <w:rPr>
          <w:rFonts w:hint="eastAsia"/>
        </w:rPr>
        <w:t xml:space="preserve"> may need to be transferred </w:t>
      </w:r>
      <w:r>
        <w:t>from LMF</w:t>
      </w:r>
      <w:r>
        <w:rPr>
          <w:rFonts w:hint="eastAsia"/>
        </w:rPr>
        <w:t xml:space="preserve"> </w:t>
      </w:r>
      <w:r>
        <w:t>to</w:t>
      </w:r>
      <w:r>
        <w:rPr>
          <w:rFonts w:hint="eastAsia"/>
        </w:rPr>
        <w:t xml:space="preserve"> gNB.</w:t>
      </w:r>
      <w:r>
        <w:t xml:space="preserve"> </w:t>
      </w:r>
      <w:r>
        <w:rPr>
          <w:rFonts w:hint="eastAsia"/>
        </w:rPr>
        <w:t>The monitoring decisions may need to be transferred between NW and gNB.</w:t>
      </w:r>
      <w:bookmarkEnd w:id="45"/>
      <w:bookmarkEnd w:id="46"/>
      <w:r>
        <w:rPr>
          <w:rFonts w:hint="eastAsia"/>
        </w:rPr>
        <w:t xml:space="preserve"> </w:t>
      </w:r>
    </w:p>
    <w:p>
      <w:pPr>
        <w:rPr>
          <w:lang w:val="en-US" w:eastAsia="zh-CN"/>
        </w:rPr>
      </w:pPr>
      <w:r>
        <w:rPr>
          <w:rFonts w:hint="eastAsia"/>
          <w:lang w:val="en-US" w:eastAsia="zh-CN"/>
        </w:rPr>
        <w:t xml:space="preserve">Option </w:t>
      </w:r>
      <w:r>
        <w:rPr>
          <w:lang w:val="en-US" w:eastAsia="zh-CN"/>
        </w:rPr>
        <w:t xml:space="preserve">2 </w:t>
      </w:r>
      <w:r>
        <w:rPr>
          <w:rFonts w:hint="eastAsia"/>
          <w:lang w:val="en-US" w:eastAsia="zh-CN"/>
        </w:rPr>
        <w:t>is that LMF sends assistant information (e.g. the calculated ground truth ToA value) to gNB such that gNB</w:t>
      </w:r>
      <w:r>
        <w:rPr>
          <w:lang w:val="en-US" w:eastAsia="zh-CN"/>
        </w:rPr>
        <w:t>/LMF</w:t>
      </w:r>
      <w:r>
        <w:rPr>
          <w:rFonts w:hint="eastAsia"/>
          <w:lang w:val="en-US" w:eastAsia="zh-CN"/>
        </w:rPr>
        <w:t xml:space="preserve"> can perform model monitoring based on </w:t>
      </w:r>
      <w:r>
        <w:rPr>
          <w:lang w:val="en-US" w:eastAsia="zh-CN"/>
        </w:rPr>
        <w:t>ToA</w:t>
      </w:r>
      <w:r>
        <w:rPr>
          <w:rFonts w:hint="eastAsia"/>
          <w:lang w:val="en-US" w:eastAsia="zh-CN"/>
        </w:rPr>
        <w:t xml:space="preserve"> ground truth label.</w:t>
      </w:r>
      <w:r>
        <w:rPr>
          <w:lang w:val="en-US" w:eastAsia="zh-CN"/>
        </w:rPr>
        <w:t xml:space="preserve"> Therefore, gNB</w:t>
      </w:r>
      <w:r>
        <w:rPr>
          <w:rFonts w:hint="eastAsia"/>
          <w:lang w:val="en-US" w:eastAsia="zh-CN"/>
        </w:rPr>
        <w:t xml:space="preserve"> </w:t>
      </w:r>
      <w:r>
        <w:rPr>
          <w:lang w:val="en-US" w:eastAsia="zh-CN"/>
        </w:rPr>
        <w:t>is the entity to derive monitoring metric which is the error between estimated ToA and ground truth ToA, and signaling for transmitting ground truth ToA value from NW to gNB may be needed. After gNB derives the metric</w:t>
      </w:r>
      <w:r>
        <w:rPr>
          <w:rFonts w:hint="eastAsia"/>
          <w:lang w:val="en-US" w:eastAsia="zh-CN"/>
        </w:rPr>
        <w:t>, monitoring results/</w:t>
      </w:r>
      <w:r>
        <w:rPr>
          <w:lang w:val="en-US" w:eastAsia="zh-CN"/>
        </w:rPr>
        <w:t>reports</w:t>
      </w:r>
      <w:r>
        <w:rPr>
          <w:rFonts w:hint="eastAsia"/>
          <w:lang w:val="en-US" w:eastAsia="zh-CN"/>
        </w:rPr>
        <w:t xml:space="preserve"> may need to be transferred from gNB to NW</w:t>
      </w:r>
      <w:r>
        <w:rPr>
          <w:lang w:val="en-US" w:eastAsia="zh-CN"/>
        </w:rPr>
        <w:t xml:space="preserve"> such that LMF can perform monitoring and make monitoring decision which will be transferred back to gNB. Alternatively, gNB can make monitoring decision by itself, then optionally transfer the monitoring decision to LMF.</w:t>
      </w:r>
    </w:p>
    <w:p>
      <w:pPr>
        <w:rPr>
          <w:lang w:val="en-US" w:eastAsia="zh-CN"/>
        </w:rPr>
      </w:pPr>
      <w:r>
        <w:rPr>
          <w:rFonts w:hint="eastAsia"/>
          <w:lang w:val="en-US" w:eastAsia="zh-CN"/>
        </w:rPr>
        <w:t xml:space="preserve">Option </w:t>
      </w:r>
      <w:r>
        <w:rPr>
          <w:lang w:val="en-US" w:eastAsia="zh-CN"/>
        </w:rPr>
        <w:t>3</w:t>
      </w:r>
      <w:r>
        <w:rPr>
          <w:rFonts w:hint="eastAsia"/>
          <w:lang w:val="en-US" w:eastAsia="zh-CN"/>
        </w:rPr>
        <w:t xml:space="preserve"> is that LMF sends assistant information e.g. gNB and PRU locations to gNB, such that gNB can calculate the ground truth ToAs itself, then gNB </w:t>
      </w:r>
      <w:r>
        <w:rPr>
          <w:lang w:val="en-US" w:eastAsia="zh-CN"/>
        </w:rPr>
        <w:t>performs error</w:t>
      </w:r>
      <w:r>
        <w:rPr>
          <w:rFonts w:hint="eastAsia"/>
          <w:lang w:val="en-US" w:eastAsia="zh-CN"/>
        </w:rPr>
        <w:t xml:space="preserve"> calculation </w:t>
      </w:r>
      <w:r>
        <w:rPr>
          <w:lang w:val="en-US" w:eastAsia="zh-CN"/>
        </w:rPr>
        <w:t xml:space="preserve">between </w:t>
      </w:r>
      <w:r>
        <w:rPr>
          <w:rFonts w:hint="eastAsia"/>
          <w:lang w:val="en-US" w:eastAsia="zh-CN"/>
        </w:rPr>
        <w:t xml:space="preserve">ground truth </w:t>
      </w:r>
      <w:r>
        <w:rPr>
          <w:lang w:val="en-US" w:eastAsia="zh-CN"/>
        </w:rPr>
        <w:t xml:space="preserve">ToA </w:t>
      </w:r>
      <w:r>
        <w:rPr>
          <w:rFonts w:hint="eastAsia"/>
          <w:lang w:val="en-US" w:eastAsia="zh-CN"/>
        </w:rPr>
        <w:t xml:space="preserve">with model output to </w:t>
      </w:r>
      <w:r>
        <w:rPr>
          <w:lang w:val="en-US" w:eastAsia="zh-CN"/>
        </w:rPr>
        <w:t xml:space="preserve">derive ToA error as monitoring metric. Signaling for transferring </w:t>
      </w:r>
      <w:r>
        <w:rPr>
          <w:rFonts w:hint="eastAsia"/>
          <w:lang w:val="en-US" w:eastAsia="zh-CN"/>
        </w:rPr>
        <w:t>assistant information e.g. gNB and PRU locations</w:t>
      </w:r>
      <w:r>
        <w:rPr>
          <w:lang w:val="en-US" w:eastAsia="zh-CN"/>
        </w:rPr>
        <w:t xml:space="preserve"> may be needed. </w:t>
      </w:r>
      <w:r>
        <w:rPr>
          <w:rFonts w:hint="eastAsia"/>
          <w:lang w:val="en-US" w:eastAsia="zh-CN"/>
        </w:rPr>
        <w:t xml:space="preserve">It should be noted that this method </w:t>
      </w:r>
      <w:r>
        <w:rPr>
          <w:lang w:val="en-US" w:eastAsia="zh-CN"/>
        </w:rPr>
        <w:t>may not</w:t>
      </w:r>
      <w:r>
        <w:rPr>
          <w:rFonts w:hint="eastAsia"/>
          <w:lang w:val="en-US" w:eastAsia="zh-CN"/>
        </w:rPr>
        <w:t xml:space="preserve"> be utilized on commercial UE as gNBs are not allowed to have UE location information from specification perspective, and whether PRU location can be accessed by gNBs can be further discussed. In this method, </w:t>
      </w:r>
      <w:r>
        <w:rPr>
          <w:lang w:val="en-US" w:eastAsia="zh-CN"/>
        </w:rPr>
        <w:t>the signaling requirements for monitoring reports/decision is similar to Option 2.</w:t>
      </w:r>
      <w:r>
        <w:rPr>
          <w:rFonts w:hint="eastAsia"/>
          <w:lang w:val="en-US" w:eastAsia="zh-CN"/>
        </w:rPr>
        <w:t xml:space="preserve"> </w:t>
      </w:r>
    </w:p>
    <w:p>
      <w:pPr>
        <w:rPr>
          <w:rFonts w:eastAsia="宋体"/>
          <w:lang w:val="en-US" w:eastAsia="zh-CN"/>
        </w:rPr>
      </w:pPr>
      <w:r>
        <w:rPr>
          <w:rFonts w:hint="eastAsia"/>
          <w:lang w:val="en-US" w:eastAsia="zh-CN"/>
        </w:rPr>
        <w:t>It</w:t>
      </w:r>
      <w:r>
        <w:rPr>
          <w:lang w:val="en-US" w:eastAsia="zh-CN"/>
        </w:rPr>
        <w:t>’</w:t>
      </w:r>
      <w:r>
        <w:rPr>
          <w:rFonts w:hint="eastAsia"/>
          <w:lang w:val="en-US" w:eastAsia="zh-CN"/>
        </w:rPr>
        <w:t xml:space="preserve">s worth noting that in Option </w:t>
      </w:r>
      <w:r>
        <w:rPr>
          <w:lang w:val="en-US" w:eastAsia="zh-CN"/>
        </w:rPr>
        <w:t>2</w:t>
      </w:r>
      <w:r>
        <w:rPr>
          <w:rFonts w:hint="eastAsia"/>
          <w:lang w:val="en-US" w:eastAsia="zh-CN"/>
        </w:rPr>
        <w:t xml:space="preserve"> and Option </w:t>
      </w:r>
      <w:r>
        <w:rPr>
          <w:lang w:val="en-US" w:eastAsia="zh-CN"/>
        </w:rPr>
        <w:t>3</w:t>
      </w:r>
      <w:r>
        <w:rPr>
          <w:rFonts w:hint="eastAsia"/>
          <w:lang w:val="en-US" w:eastAsia="zh-CN"/>
        </w:rPr>
        <w:t xml:space="preserve">, by sending assistant information (e.g. the calculated ground truth ToA value, gNB and PRU location etc.) from NW side, gNB can not only perform monitoring, but also can offload computation tasks from LMF such as calculating ground truth data. Using this distributed network structure, gNB can further filtering the incorrect data before sending them to NW regarding both training data collection and monitoring procedure, which is beneficial </w:t>
      </w:r>
      <w:r>
        <w:rPr>
          <w:rFonts w:hint="eastAsia" w:eastAsia="宋体"/>
          <w:lang w:val="en-US" w:eastAsia="zh-CN"/>
        </w:rPr>
        <w:t>and s</w:t>
      </w:r>
      <w:r>
        <w:rPr>
          <w:rFonts w:eastAsia="宋体"/>
          <w:lang w:val="en-US" w:eastAsia="zh-CN"/>
        </w:rPr>
        <w:t xml:space="preserve">uitable for scenarios </w:t>
      </w:r>
      <w:r>
        <w:rPr>
          <w:rFonts w:hint="eastAsia" w:eastAsia="宋体"/>
          <w:lang w:val="en-US" w:eastAsia="zh-CN"/>
        </w:rPr>
        <w:t>where massive gNBs,</w:t>
      </w:r>
      <w:r>
        <w:rPr>
          <w:rFonts w:eastAsia="宋体"/>
          <w:lang w:val="en-US" w:eastAsia="zh-CN"/>
        </w:rPr>
        <w:t xml:space="preserve"> PRUs </w:t>
      </w:r>
      <w:r>
        <w:rPr>
          <w:rFonts w:hint="eastAsia" w:eastAsia="宋体"/>
          <w:lang w:val="en-US" w:eastAsia="zh-CN"/>
        </w:rPr>
        <w:t>and</w:t>
      </w:r>
      <w:r>
        <w:rPr>
          <w:rFonts w:eastAsia="宋体"/>
          <w:lang w:val="en-US" w:eastAsia="zh-CN"/>
        </w:rPr>
        <w:t xml:space="preserve"> UEs </w:t>
      </w:r>
      <w:r>
        <w:rPr>
          <w:rFonts w:hint="eastAsia" w:eastAsia="宋体"/>
          <w:lang w:val="en-US" w:eastAsia="zh-CN"/>
        </w:rPr>
        <w:t xml:space="preserve">are applied for </w:t>
      </w:r>
      <w:r>
        <w:rPr>
          <w:rFonts w:eastAsia="宋体"/>
          <w:lang w:val="en-US" w:eastAsia="zh-CN"/>
        </w:rPr>
        <w:t>collecting data</w:t>
      </w:r>
      <w:r>
        <w:rPr>
          <w:rFonts w:hint="eastAsia" w:eastAsia="宋体"/>
          <w:lang w:val="en-US" w:eastAsia="zh-CN"/>
        </w:rPr>
        <w:t>/performing monitoring</w:t>
      </w:r>
      <w:r>
        <w:rPr>
          <w:rFonts w:eastAsia="宋体"/>
          <w:lang w:val="en-US" w:eastAsia="zh-CN"/>
        </w:rPr>
        <w:t xml:space="preserve"> in parallel, </w:t>
      </w:r>
      <w:r>
        <w:rPr>
          <w:rFonts w:hint="eastAsia" w:eastAsia="宋体"/>
          <w:lang w:val="en-US" w:eastAsia="zh-CN"/>
        </w:rPr>
        <w:t>especially</w:t>
      </w:r>
      <w:r>
        <w:rPr>
          <w:rFonts w:eastAsia="宋体"/>
          <w:lang w:val="en-US" w:eastAsia="zh-CN"/>
        </w:rPr>
        <w:t xml:space="preserve"> for large-scale commercial deployment.</w:t>
      </w:r>
    </w:p>
    <w:p>
      <w:pPr>
        <w:pStyle w:val="185"/>
        <w:bidi w:val="0"/>
        <w:ind w:left="0" w:leftChars="0" w:firstLine="0" w:firstLineChars="0"/>
      </w:pPr>
      <w:bookmarkStart w:id="47" w:name="_Toc142672299"/>
      <w:bookmarkStart w:id="48" w:name="_Toc142493105"/>
      <w:r>
        <w:rPr>
          <w:rFonts w:hint="eastAsia"/>
        </w:rPr>
        <w:t>For Case 3a model monitoring based on provided ground truth label</w:t>
      </w:r>
      <w:r>
        <w:t xml:space="preserve"> </w:t>
      </w:r>
      <w:r>
        <w:rPr>
          <w:rFonts w:hint="eastAsia"/>
        </w:rPr>
        <w:t>when</w:t>
      </w:r>
      <w:r>
        <w:t xml:space="preserve"> gNB is the entity to derive monitoring metric (e.g. error between estimated ToA and actual ToA)</w:t>
      </w:r>
      <w:r>
        <w:rPr>
          <w:rFonts w:hint="eastAsia"/>
        </w:rPr>
        <w:t xml:space="preserve">, </w:t>
      </w:r>
      <w:r>
        <w:t xml:space="preserve">signaling enhancement for transferring </w:t>
      </w:r>
      <w:r>
        <w:rPr>
          <w:rFonts w:hint="eastAsia"/>
        </w:rPr>
        <w:t>ground truth ToA value</w:t>
      </w:r>
      <w:r>
        <w:t xml:space="preserve"> or gNB/PRU locations may be needed. Depending on which entity makes the final monitoring decisions,</w:t>
      </w:r>
      <w:r>
        <w:rPr>
          <w:rFonts w:hint="eastAsia"/>
        </w:rPr>
        <w:t xml:space="preserve"> </w:t>
      </w:r>
      <w:r>
        <w:t>t</w:t>
      </w:r>
      <w:r>
        <w:rPr>
          <w:rFonts w:hint="eastAsia"/>
        </w:rPr>
        <w:t xml:space="preserve">he monitoring </w:t>
      </w:r>
      <w:r>
        <w:t>metrics/results/reports</w:t>
      </w:r>
      <w:r>
        <w:rPr>
          <w:rFonts w:hint="eastAsia"/>
        </w:rPr>
        <w:t xml:space="preserve"> may need to be transferred </w:t>
      </w:r>
      <w:r>
        <w:t xml:space="preserve">from </w:t>
      </w:r>
      <w:r>
        <w:rPr>
          <w:rFonts w:hint="eastAsia"/>
        </w:rPr>
        <w:t>gNB</w:t>
      </w:r>
      <w:r>
        <w:t xml:space="preserve"> to LMF, and t</w:t>
      </w:r>
      <w:r>
        <w:rPr>
          <w:rFonts w:hint="eastAsia"/>
        </w:rPr>
        <w:t xml:space="preserve">he monitoring decisions may need to be transferred between NW and gNB. </w:t>
      </w:r>
      <w:r>
        <w:t xml:space="preserve">Perform monitoring at gNB side has advantages </w:t>
      </w:r>
      <w:r>
        <w:rPr>
          <w:rFonts w:hint="eastAsia"/>
        </w:rPr>
        <w:t xml:space="preserve">as it </w:t>
      </w:r>
      <w:r>
        <w:t>offload</w:t>
      </w:r>
      <w:r>
        <w:rPr>
          <w:rFonts w:hint="eastAsia"/>
        </w:rPr>
        <w:t>s</w:t>
      </w:r>
      <w:r>
        <w:t xml:space="preserve"> computation tasks from LMF, </w:t>
      </w:r>
      <w:r>
        <w:rPr>
          <w:rFonts w:hint="eastAsia"/>
        </w:rPr>
        <w:t>making</w:t>
      </w:r>
      <w:r>
        <w:t xml:space="preserve"> the positioning service </w:t>
      </w:r>
      <w:r>
        <w:rPr>
          <w:rFonts w:hint="eastAsia"/>
        </w:rPr>
        <w:t xml:space="preserve">more </w:t>
      </w:r>
      <w:bookmarkStart w:id="49" w:name="OLE_LINK16"/>
      <w:r>
        <w:t>scalable</w:t>
      </w:r>
      <w:bookmarkEnd w:id="49"/>
      <w:r>
        <w:t>.</w:t>
      </w:r>
      <w:bookmarkEnd w:id="47"/>
      <w:bookmarkEnd w:id="48"/>
      <w:r>
        <w:t xml:space="preserve"> </w:t>
      </w:r>
    </w:p>
    <w:p>
      <w:pPr>
        <w:rPr>
          <w:lang w:val="en-US" w:eastAsia="zh-CN"/>
        </w:rPr>
      </w:pPr>
      <w:r>
        <w:rPr>
          <w:rFonts w:hint="eastAsia"/>
          <w:lang w:val="en-US" w:eastAsia="zh-CN"/>
        </w:rPr>
        <w:t xml:space="preserve">Considering the above three monitoring options, </w:t>
      </w:r>
      <w:r>
        <w:rPr>
          <w:lang w:val="en-US" w:eastAsia="zh-CN"/>
        </w:rPr>
        <w:t>LMF and gNB need to establish common understanding about</w:t>
      </w:r>
      <w:r>
        <w:rPr>
          <w:rFonts w:hint="eastAsia"/>
          <w:lang w:val="en-US" w:eastAsia="zh-CN"/>
        </w:rPr>
        <w:t xml:space="preserve"> gNB model monitoring capability or </w:t>
      </w:r>
      <w:r>
        <w:rPr>
          <w:lang w:val="en-US" w:eastAsia="zh-CN"/>
        </w:rPr>
        <w:t xml:space="preserve">the </w:t>
      </w:r>
      <w:r>
        <w:rPr>
          <w:rFonts w:hint="eastAsia"/>
          <w:lang w:val="en-US" w:eastAsia="zh-CN"/>
        </w:rPr>
        <w:t xml:space="preserve">configuration before the monitoring starts. </w:t>
      </w:r>
      <w:r>
        <w:rPr>
          <w:lang w:val="en-US" w:eastAsia="zh-CN"/>
        </w:rPr>
        <w:t>A</w:t>
      </w:r>
      <w:r>
        <w:rPr>
          <w:rFonts w:hint="eastAsia"/>
          <w:lang w:val="en-US" w:eastAsia="zh-CN"/>
        </w:rPr>
        <w:t xml:space="preserve"> negotiation between NW and gNB to choose specific model monitoring methods</w:t>
      </w:r>
      <w:r>
        <w:rPr>
          <w:lang w:val="en-US" w:eastAsia="zh-CN"/>
        </w:rPr>
        <w:t>/configuration</w:t>
      </w:r>
      <w:r>
        <w:rPr>
          <w:rFonts w:hint="eastAsia"/>
          <w:lang w:val="en-US" w:eastAsia="zh-CN"/>
        </w:rPr>
        <w:t xml:space="preserve"> may be necessary since gNB may support multiple monitoring mechanisms.</w:t>
      </w:r>
    </w:p>
    <w:p>
      <w:pPr>
        <w:pStyle w:val="185"/>
        <w:bidi w:val="0"/>
        <w:ind w:left="0" w:leftChars="0" w:firstLine="0" w:firstLineChars="0"/>
      </w:pPr>
      <w:bookmarkStart w:id="50" w:name="_Toc142672300"/>
      <w:bookmarkStart w:id="51" w:name="_Toc142487158"/>
      <w:bookmarkStart w:id="52" w:name="_Toc142493106"/>
      <w:r>
        <w:rPr>
          <w:rFonts w:hint="eastAsia"/>
        </w:rPr>
        <w:t>For Case 3a model monitoring based on provided ground truth label,</w:t>
      </w:r>
      <w:r>
        <w:t xml:space="preserve"> LMF and gNB need to establish common understanding about</w:t>
      </w:r>
      <w:r>
        <w:rPr>
          <w:rFonts w:hint="eastAsia"/>
        </w:rPr>
        <w:t xml:space="preserve"> gNB model monitoring capability or </w:t>
      </w:r>
      <w:r>
        <w:t xml:space="preserve">the </w:t>
      </w:r>
      <w:r>
        <w:rPr>
          <w:rFonts w:hint="eastAsia"/>
        </w:rPr>
        <w:t xml:space="preserve">configuration before the monitoring starts. </w:t>
      </w:r>
      <w:r>
        <w:t>A</w:t>
      </w:r>
      <w:r>
        <w:rPr>
          <w:rFonts w:hint="eastAsia"/>
        </w:rPr>
        <w:t xml:space="preserve"> </w:t>
      </w:r>
      <w:r>
        <w:t xml:space="preserve">signaling </w:t>
      </w:r>
      <w:r>
        <w:rPr>
          <w:rFonts w:hint="eastAsia"/>
        </w:rPr>
        <w:t xml:space="preserve">negotiation between NW and gNB </w:t>
      </w:r>
      <w:r>
        <w:t>for</w:t>
      </w:r>
      <w:r>
        <w:rPr>
          <w:rFonts w:hint="eastAsia"/>
        </w:rPr>
        <w:t xml:space="preserve"> specific model monitoring</w:t>
      </w:r>
      <w:r>
        <w:t xml:space="preserve"> configuration</w:t>
      </w:r>
      <w:r>
        <w:rPr>
          <w:rFonts w:hint="eastAsia"/>
        </w:rPr>
        <w:t xml:space="preserve"> may be necessary </w:t>
      </w:r>
      <w:r>
        <w:t>considering</w:t>
      </w:r>
      <w:r>
        <w:rPr>
          <w:rFonts w:hint="eastAsia"/>
        </w:rPr>
        <w:t xml:space="preserve"> multiple</w:t>
      </w:r>
      <w:r>
        <w:t>-</w:t>
      </w:r>
      <w:r>
        <w:rPr>
          <w:rFonts w:hint="eastAsia"/>
        </w:rPr>
        <w:t>monitoring</w:t>
      </w:r>
      <w:r>
        <w:t>-</w:t>
      </w:r>
      <w:r>
        <w:rPr>
          <w:rFonts w:hint="eastAsia"/>
        </w:rPr>
        <w:t>mechanism</w:t>
      </w:r>
      <w:r>
        <w:t xml:space="preserve"> support at</w:t>
      </w:r>
      <w:r>
        <w:rPr>
          <w:rFonts w:hint="eastAsia"/>
        </w:rPr>
        <w:t xml:space="preserve"> gNB </w:t>
      </w:r>
      <w:r>
        <w:t>side.</w:t>
      </w:r>
      <w:bookmarkEnd w:id="50"/>
      <w:bookmarkEnd w:id="51"/>
      <w:bookmarkEnd w:id="52"/>
    </w:p>
    <w:p>
      <w:pPr>
        <w:pStyle w:val="5"/>
        <w:rPr>
          <w:lang w:val="en-US" w:eastAsia="zh-CN"/>
        </w:rPr>
      </w:pPr>
      <w:r>
        <w:rPr>
          <w:rFonts w:hint="eastAsia"/>
          <w:lang w:val="en-US" w:eastAsia="zh-CN"/>
        </w:rPr>
        <w:t>Case 3b: NG-RAN node assisted positioning with LMF-side model, direct AI/ML positioning</w:t>
      </w:r>
    </w:p>
    <w:p>
      <w:pPr>
        <w:rPr>
          <w:lang w:val="en-US" w:eastAsia="zh-CN"/>
        </w:rPr>
      </w:pPr>
      <w:r>
        <w:rPr>
          <w:rFonts w:hint="eastAsia"/>
          <w:lang w:val="en-US" w:eastAsia="zh-CN"/>
        </w:rPr>
        <w:t>Similar to Case 2b, we believe the model monitoring</w:t>
      </w:r>
      <w:r>
        <w:rPr>
          <w:lang w:val="en-US" w:eastAsia="zh-CN"/>
        </w:rPr>
        <w:t xml:space="preserve"> based on provided ground truth label</w:t>
      </w:r>
      <w:r>
        <w:rPr>
          <w:rFonts w:hint="eastAsia"/>
          <w:lang w:val="en-US" w:eastAsia="zh-CN"/>
        </w:rPr>
        <w:t xml:space="preserve"> is up to implementation considering the model is located at NW-side. </w:t>
      </w:r>
    </w:p>
    <w:p>
      <w:pPr>
        <w:pStyle w:val="185"/>
        <w:bidi w:val="0"/>
        <w:ind w:left="0" w:leftChars="0" w:firstLine="0" w:firstLineChars="0"/>
      </w:pPr>
      <w:bookmarkStart w:id="53" w:name="_Toc142493107"/>
      <w:bookmarkStart w:id="54" w:name="_Toc142672301"/>
      <w:bookmarkStart w:id="55" w:name="_Toc142487159"/>
      <w:r>
        <w:rPr>
          <w:rFonts w:hint="eastAsia"/>
        </w:rPr>
        <w:t>For Case 3b model monitoring based on provided ground truth label, model monitoring can be up to implementation.</w:t>
      </w:r>
      <w:bookmarkEnd w:id="53"/>
      <w:bookmarkEnd w:id="54"/>
      <w:bookmarkEnd w:id="55"/>
    </w:p>
    <w:p>
      <w:pPr>
        <w:pStyle w:val="4"/>
        <w:rPr>
          <w:lang w:val="en-US" w:eastAsia="zh-CN"/>
        </w:rPr>
      </w:pPr>
      <w:bookmarkStart w:id="56" w:name="OLE_LINK7"/>
      <w:bookmarkStart w:id="57" w:name="OLE_LINK6"/>
      <w:r>
        <w:rPr>
          <w:rFonts w:hint="eastAsia"/>
          <w:szCs w:val="22"/>
          <w:lang w:val="en-US" w:eastAsia="zh-CN"/>
        </w:rPr>
        <w:t xml:space="preserve">Model monitoring without ground truth label </w:t>
      </w:r>
      <w:bookmarkEnd w:id="56"/>
      <w:r>
        <w:rPr>
          <w:rFonts w:hint="eastAsia"/>
          <w:szCs w:val="22"/>
          <w:lang w:val="en-US" w:eastAsia="zh-CN"/>
        </w:rPr>
        <w:t xml:space="preserve">-- </w:t>
      </w:r>
      <w:r>
        <w:rPr>
          <w:rFonts w:hint="eastAsia"/>
          <w:lang w:val="en-US" w:eastAsia="zh-CN"/>
        </w:rPr>
        <w:t>Out of distribution detection</w:t>
      </w:r>
      <w:bookmarkEnd w:id="57"/>
    </w:p>
    <w:p>
      <w:pPr>
        <w:rPr>
          <w:lang w:val="en-US" w:eastAsia="zh-CN"/>
        </w:rPr>
      </w:pPr>
      <w:r>
        <w:rPr>
          <w:rFonts w:hint="eastAsia"/>
          <w:lang w:val="en-US" w:eastAsia="zh-CN"/>
        </w:rPr>
        <w:t>Out of distribution detection is a method does not requir</w:t>
      </w:r>
      <w:r>
        <w:rPr>
          <w:lang w:val="en-US" w:eastAsia="zh-CN"/>
        </w:rPr>
        <w:t>e</w:t>
      </w:r>
      <w:r>
        <w:rPr>
          <w:rFonts w:hint="eastAsia"/>
          <w:lang w:val="en-US" w:eastAsia="zh-CN"/>
        </w:rPr>
        <w:t xml:space="preserve"> ground truth label which separates in-distribution data and out of distribution data based on the model input data. It is able to flag the situation when the input data for a model may have not been seen during training, thus it is valued as one effective model monitoring approach to indicate when the model may have performance degradation, and provide insight about where to improve the training methods or dataset. </w:t>
      </w:r>
    </w:p>
    <w:p>
      <w:pPr>
        <w:rPr>
          <w:lang w:val="en-US" w:eastAsia="zh-CN"/>
        </w:rPr>
      </w:pPr>
      <w:r>
        <w:rPr>
          <w:rFonts w:hint="eastAsia"/>
          <w:lang w:val="en-US" w:eastAsia="zh-CN"/>
        </w:rPr>
        <w:t xml:space="preserve">The out of distribution detection algorithm may reuse the training dataset for positioning algorithm, then deployed at the entity which can obtain model input data, preferably at the entity that processes model input data for the positioning model, in order to detect the out of distribution error as quick as possible. For instance, in Case 2a, UE can quickly process CIR as positioning model input and raise a flag to inform the model monitoring entity. </w:t>
      </w:r>
    </w:p>
    <w:p>
      <w:pPr>
        <w:rPr>
          <w:lang w:val="en-US" w:eastAsia="zh-CN"/>
        </w:rPr>
      </w:pPr>
      <w:r>
        <w:rPr>
          <w:rFonts w:hint="eastAsia"/>
          <w:lang w:val="en-US" w:eastAsia="zh-CN"/>
        </w:rPr>
        <w:t>Regarding specification impact, it may involve the transfer of the out of distribution detection algorithm/model from NW model repository. In addition, the out of distribution detection result may need to report to NW.</w:t>
      </w:r>
    </w:p>
    <w:p>
      <w:pPr>
        <w:pStyle w:val="185"/>
        <w:bidi w:val="0"/>
        <w:ind w:left="0" w:leftChars="0" w:firstLine="0" w:firstLineChars="0"/>
      </w:pPr>
      <w:bookmarkStart w:id="58" w:name="_Toc142672302"/>
      <w:bookmarkStart w:id="59" w:name="_Toc142493108"/>
      <w:bookmarkStart w:id="60" w:name="_Toc142487160"/>
      <w:r>
        <w:rPr>
          <w:rFonts w:hint="eastAsia"/>
        </w:rPr>
        <w:t>Consider out of distribution detection as a model monitoring method to help detect performance degradation and provide insight about where to improve the training methods/dataset.</w:t>
      </w:r>
      <w:bookmarkEnd w:id="58"/>
      <w:bookmarkEnd w:id="59"/>
      <w:bookmarkEnd w:id="60"/>
      <w:r>
        <w:rPr>
          <w:rFonts w:hint="eastAsia"/>
        </w:rPr>
        <w:t xml:space="preserve"> </w:t>
      </w:r>
    </w:p>
    <w:p>
      <w:pPr>
        <w:rPr>
          <w:lang w:val="en-US" w:eastAsia="zh-CN"/>
        </w:rPr>
      </w:pPr>
      <w:r>
        <w:rPr>
          <w:rFonts w:hint="eastAsia"/>
          <w:lang w:val="en-US" w:eastAsia="zh-CN"/>
        </w:rPr>
        <w:t>In the following, we conduct discussion on potential specification impact for model monitoring without ground truth label regarding out of distribution detection.</w:t>
      </w:r>
    </w:p>
    <w:p>
      <w:pPr>
        <w:rPr>
          <w:lang w:val="en-US" w:eastAsia="zh-CN"/>
        </w:rPr>
      </w:pPr>
      <w:r>
        <w:rPr>
          <w:rFonts w:hint="eastAsia"/>
          <w:lang w:val="en-US" w:eastAsia="zh-CN"/>
        </w:rPr>
        <w:t>In Case 1 (UE-based positioning with UE-side model, direct AI/ML or AI/ML assisted positioning) and Case 2a (UE-assisted/LMF-based positioning with UE-side model, AI/ML assisted positioning), if the out of distribution detection algorithm is trained within NW, UE may need to acquire parameters/configurations related to the specific algorithm from NW, which may include the input type/format of input, parameters related to data distribution, threshold configuration for out of distribution detection.</w:t>
      </w:r>
    </w:p>
    <w:p>
      <w:pPr>
        <w:rPr>
          <w:lang w:val="en-US" w:eastAsia="zh-CN"/>
        </w:rPr>
      </w:pPr>
      <w:r>
        <w:rPr>
          <w:rFonts w:hint="eastAsia"/>
          <w:lang w:val="en-US" w:eastAsia="zh-CN"/>
        </w:rPr>
        <w:t>Similar as above, in Case 3a (NG-RAN node assisted positioning with gNB-side model, AI/ML assisted positioning), if the out of distribution detection algorithm is trained within NW, gNB may need to acquire parameters/configurations related to the specific algorithm from NW, which may include the input type/format of input, parameters related to data distribution, threshold configuration for out of distribution detection.</w:t>
      </w:r>
    </w:p>
    <w:p>
      <w:pPr>
        <w:rPr>
          <w:lang w:val="en-US" w:eastAsia="zh-CN"/>
        </w:rPr>
      </w:pPr>
      <w:r>
        <w:rPr>
          <w:rFonts w:hint="eastAsia"/>
          <w:lang w:val="en-US" w:eastAsia="zh-CN"/>
        </w:rPr>
        <w:t>For Case 2b (UE-assisted/LMF-based positioning with LMF-side model, direct AI/ML positioning) and Case 3b (NG-RAN node assisted positioning with LMF-side model, direct AI/ML positioning)</w:t>
      </w:r>
      <w:r>
        <w:rPr>
          <w:lang w:val="en-US" w:eastAsia="zh-CN"/>
        </w:rPr>
        <w:t>,</w:t>
      </w:r>
      <w:r>
        <w:rPr>
          <w:rFonts w:hint="eastAsia"/>
          <w:lang w:val="en-US" w:eastAsia="zh-CN"/>
        </w:rPr>
        <w:t xml:space="preserve"> </w:t>
      </w:r>
      <w:r>
        <w:rPr>
          <w:lang w:val="en-US" w:eastAsia="zh-CN"/>
        </w:rPr>
        <w:t xml:space="preserve">although </w:t>
      </w:r>
      <w:r>
        <w:rPr>
          <w:rFonts w:hint="eastAsia"/>
          <w:lang w:val="en-US" w:eastAsia="zh-CN"/>
        </w:rPr>
        <w:t>the model is</w:t>
      </w:r>
      <w:r>
        <w:rPr>
          <w:lang w:val="en-US" w:eastAsia="zh-CN"/>
        </w:rPr>
        <w:t xml:space="preserve"> at</w:t>
      </w:r>
      <w:r>
        <w:rPr>
          <w:rFonts w:hint="eastAsia"/>
          <w:lang w:val="en-US" w:eastAsia="zh-CN"/>
        </w:rPr>
        <w:t xml:space="preserve"> LMF-side,</w:t>
      </w:r>
      <w:r>
        <w:rPr>
          <w:lang w:val="en-US" w:eastAsia="zh-CN"/>
        </w:rPr>
        <w:t xml:space="preserve"> the out of distribution algorithm can still be deployed at UE or gNB, as UE and gNB is the entity where model input information is collected. As discussed before, </w:t>
      </w:r>
      <w:r>
        <w:rPr>
          <w:rFonts w:hint="eastAsia"/>
          <w:lang w:val="en-US" w:eastAsia="zh-CN"/>
        </w:rPr>
        <w:t>i</w:t>
      </w:r>
      <w:r>
        <w:rPr>
          <w:rFonts w:hint="eastAsia"/>
          <w:lang w:eastAsia="zh-CN"/>
        </w:rPr>
        <w:t>t</w:t>
      </w:r>
      <w:r>
        <w:rPr>
          <w:lang w:eastAsia="zh-CN"/>
        </w:rPr>
        <w:t>’</w:t>
      </w:r>
      <w:r>
        <w:rPr>
          <w:rFonts w:hint="eastAsia"/>
          <w:lang w:eastAsia="zh-CN"/>
        </w:rPr>
        <w:t>s</w:t>
      </w:r>
      <w:r>
        <w:rPr>
          <w:rFonts w:hint="eastAsia"/>
          <w:lang w:val="en-US" w:eastAsia="zh-CN"/>
        </w:rPr>
        <w:t xml:space="preserve"> a</w:t>
      </w:r>
      <w:r>
        <w:rPr>
          <w:rFonts w:hint="eastAsia"/>
          <w:lang w:eastAsia="zh-CN"/>
        </w:rPr>
        <w:t xml:space="preserve"> better</w:t>
      </w:r>
      <w:r>
        <w:rPr>
          <w:rFonts w:hint="eastAsia"/>
          <w:lang w:val="en-US" w:eastAsia="zh-CN"/>
        </w:rPr>
        <w:t xml:space="preserve"> choice</w:t>
      </w:r>
      <w:r>
        <w:rPr>
          <w:lang w:eastAsia="zh-CN"/>
        </w:rPr>
        <w:t xml:space="preserve"> to have gNB/UE</w:t>
      </w:r>
      <w:r>
        <w:rPr>
          <w:lang w:val="en-US" w:eastAsia="zh-CN"/>
        </w:rPr>
        <w:t xml:space="preserve"> perform model monitoring based on model input, and</w:t>
      </w:r>
      <w:r>
        <w:rPr>
          <w:lang w:eastAsia="zh-CN"/>
        </w:rPr>
        <w:t xml:space="preserve"> derive their own model monitoring metrics</w:t>
      </w:r>
      <w:r>
        <w:rPr>
          <w:rFonts w:hint="eastAsia"/>
          <w:lang w:eastAsia="zh-CN"/>
        </w:rPr>
        <w:t xml:space="preserve"> given</w:t>
      </w:r>
      <w:r>
        <w:rPr>
          <w:lang w:eastAsia="zh-CN"/>
        </w:rPr>
        <w:t xml:space="preserve"> that</w:t>
      </w:r>
      <w:r>
        <w:rPr>
          <w:rFonts w:hint="eastAsia"/>
          <w:lang w:eastAsia="zh-CN"/>
        </w:rPr>
        <w:t xml:space="preserve"> it</w:t>
      </w:r>
      <w:r>
        <w:rPr>
          <w:lang w:eastAsia="zh-CN"/>
        </w:rPr>
        <w:t>’</w:t>
      </w:r>
      <w:r>
        <w:rPr>
          <w:rFonts w:hint="eastAsia"/>
          <w:lang w:eastAsia="zh-CN"/>
        </w:rPr>
        <w:t xml:space="preserve">s quite a heavy burden for </w:t>
      </w:r>
      <w:r>
        <w:rPr>
          <w:lang w:eastAsia="zh-CN"/>
        </w:rPr>
        <w:t xml:space="preserve">LMF to serve </w:t>
      </w:r>
      <w:r>
        <w:rPr>
          <w:rFonts w:hint="eastAsia"/>
          <w:lang w:eastAsia="zh-CN"/>
        </w:rPr>
        <w:t>a large number of</w:t>
      </w:r>
      <w:r>
        <w:rPr>
          <w:lang w:eastAsia="zh-CN"/>
        </w:rPr>
        <w:t xml:space="preserve"> UEs and gNBs.</w:t>
      </w:r>
      <w:r>
        <w:rPr>
          <w:lang w:val="en-US" w:eastAsia="zh-CN"/>
        </w:rPr>
        <w:t xml:space="preserve"> I</w:t>
      </w:r>
      <w:r>
        <w:rPr>
          <w:rFonts w:hint="eastAsia"/>
          <w:lang w:val="en-US" w:eastAsia="zh-CN"/>
        </w:rPr>
        <w:t xml:space="preserve">f the out of distribution detection algorithm is trained within NW, </w:t>
      </w:r>
      <w:r>
        <w:rPr>
          <w:lang w:val="en-US" w:eastAsia="zh-CN"/>
        </w:rPr>
        <w:t xml:space="preserve">UE, </w:t>
      </w:r>
      <w:r>
        <w:rPr>
          <w:rFonts w:hint="eastAsia"/>
          <w:lang w:val="en-US" w:eastAsia="zh-CN"/>
        </w:rPr>
        <w:t>gNB may need to acquire parameters/configurations related to the specific algorithm from NW, which may include the input type/format of input, parameters related to data distribution, threshold configuration for out of distribution detection.</w:t>
      </w:r>
    </w:p>
    <w:p>
      <w:pPr>
        <w:pStyle w:val="185"/>
        <w:bidi w:val="0"/>
        <w:ind w:left="0" w:leftChars="0" w:firstLine="0" w:firstLineChars="0"/>
      </w:pPr>
      <w:bookmarkStart w:id="61" w:name="_Toc142493109"/>
      <w:bookmarkStart w:id="62" w:name="_Toc142672303"/>
      <w:bookmarkStart w:id="63" w:name="_Toc142487161"/>
      <w:r>
        <w:rPr>
          <w:rFonts w:hint="eastAsia"/>
        </w:rPr>
        <w:t>If out of distribution detection algorithm (Model monitoring without ground truth label) is trained within NW, NW may send the input type/format of input, parameters related to data distribution and threshold configuration parameters/configurations related to the specific algorithm to UE for Case 1 and Case 2a</w:t>
      </w:r>
      <w:r>
        <w:t>/2b</w:t>
      </w:r>
      <w:r>
        <w:rPr>
          <w:rFonts w:hint="eastAsia"/>
        </w:rPr>
        <w:t>, or</w:t>
      </w:r>
      <w:r>
        <w:t xml:space="preserve"> to</w:t>
      </w:r>
      <w:r>
        <w:rPr>
          <w:rFonts w:hint="eastAsia"/>
        </w:rPr>
        <w:t xml:space="preserve"> gNB for Case 3a</w:t>
      </w:r>
      <w:r>
        <w:t>/3b</w:t>
      </w:r>
      <w:r>
        <w:rPr>
          <w:rFonts w:hint="eastAsia"/>
        </w:rPr>
        <w:t>.</w:t>
      </w:r>
      <w:bookmarkEnd w:id="61"/>
      <w:bookmarkEnd w:id="62"/>
      <w:bookmarkEnd w:id="63"/>
      <w:r>
        <w:rPr>
          <w:rFonts w:hint="eastAsia"/>
        </w:rPr>
        <w:t xml:space="preserve"> </w:t>
      </w:r>
    </w:p>
    <w:p>
      <w:pPr>
        <w:rPr>
          <w:lang w:val="en-US" w:eastAsia="zh-CN"/>
        </w:rPr>
      </w:pPr>
    </w:p>
    <w:p>
      <w:pPr>
        <w:pStyle w:val="4"/>
        <w:rPr>
          <w:lang w:val="en-US" w:eastAsia="zh-CN"/>
        </w:rPr>
      </w:pPr>
      <w:r>
        <w:rPr>
          <w:rFonts w:hint="eastAsia"/>
          <w:lang w:val="en-US" w:eastAsia="zh-CN"/>
        </w:rPr>
        <w:t>M</w:t>
      </w:r>
      <w:r>
        <w:rPr>
          <w:lang w:val="en-US" w:eastAsia="zh-CN"/>
        </w:rPr>
        <w:t>onitoring decision</w:t>
      </w:r>
      <w:r>
        <w:rPr>
          <w:rFonts w:hint="eastAsia"/>
          <w:lang w:val="en-US" w:eastAsia="zh-CN"/>
        </w:rPr>
        <w:t>s</w:t>
      </w:r>
    </w:p>
    <w:p>
      <w:pPr>
        <w:rPr>
          <w:rFonts w:eastAsia="宋体"/>
          <w:lang w:val="en-US" w:eastAsia="zh-CN"/>
        </w:rPr>
      </w:pPr>
      <w:r>
        <w:rPr>
          <w:rFonts w:eastAsia="宋体"/>
          <w:lang w:val="en-US" w:eastAsia="zh-CN"/>
        </w:rPr>
        <w:t>In Case 1 and Case 2a, the model is deployed at UE side.</w:t>
      </w:r>
    </w:p>
    <w:p>
      <w:pPr>
        <w:pStyle w:val="98"/>
        <w:numPr>
          <w:ilvl w:val="0"/>
          <w:numId w:val="16"/>
        </w:numPr>
        <w:rPr>
          <w:rFonts w:eastAsia="宋体"/>
          <w:lang w:val="en-US" w:eastAsia="zh-CN"/>
        </w:rPr>
      </w:pPr>
      <w:r>
        <w:rPr>
          <w:rFonts w:eastAsia="宋体"/>
          <w:lang w:val="en-US" w:eastAsia="zh-CN"/>
        </w:rPr>
        <w:t>If model monitoring is also deployed at UE side, then UE can make</w:t>
      </w:r>
      <w:r>
        <w:rPr>
          <w:rFonts w:hint="eastAsia" w:eastAsia="宋体"/>
          <w:lang w:val="en-US" w:eastAsia="zh-CN"/>
        </w:rPr>
        <w:t xml:space="preserve"> monitoring</w:t>
      </w:r>
      <w:r>
        <w:rPr>
          <w:rFonts w:eastAsia="宋体"/>
          <w:lang w:val="en-US" w:eastAsia="zh-CN"/>
        </w:rPr>
        <w:t xml:space="preserve"> decision</w:t>
      </w:r>
      <w:r>
        <w:rPr>
          <w:rFonts w:hint="eastAsia" w:eastAsia="宋体"/>
          <w:lang w:val="en-US" w:eastAsia="zh-CN"/>
        </w:rPr>
        <w:t>s</w:t>
      </w:r>
      <w:r>
        <w:rPr>
          <w:rFonts w:eastAsia="宋体"/>
          <w:lang w:val="en-US" w:eastAsia="zh-CN"/>
        </w:rPr>
        <w:t xml:space="preserve"> (e.g. model switching/fallback/selection) based on the monitoring metrics and report to network side. To make the decision, UE may need assistance information from the network.</w:t>
      </w:r>
    </w:p>
    <w:p>
      <w:pPr>
        <w:pStyle w:val="98"/>
        <w:numPr>
          <w:ilvl w:val="0"/>
          <w:numId w:val="16"/>
        </w:numPr>
        <w:rPr>
          <w:rFonts w:eastAsia="宋体"/>
          <w:lang w:val="en-US" w:eastAsia="zh-CN"/>
        </w:rPr>
      </w:pPr>
      <w:r>
        <w:rPr>
          <w:rFonts w:eastAsia="宋体"/>
          <w:lang w:val="en-US" w:eastAsia="zh-CN"/>
        </w:rPr>
        <w:t xml:space="preserve">If model monitoring is deployed at network side, UE needs to at least send model output (e.g. UE position, ToA, LoS/NLoS indicator) and UE position to the network. The decision of model switching/selection </w:t>
      </w:r>
      <w:r>
        <w:rPr>
          <w:rFonts w:hint="eastAsia" w:eastAsia="宋体"/>
          <w:lang w:val="en-US" w:eastAsia="zh-CN"/>
        </w:rPr>
        <w:t xml:space="preserve">is made by the network </w:t>
      </w:r>
      <w:r>
        <w:rPr>
          <w:rFonts w:eastAsia="宋体"/>
          <w:lang w:val="en-US" w:eastAsia="zh-CN"/>
        </w:rPr>
        <w:t>and transfe</w:t>
      </w:r>
      <w:r>
        <w:rPr>
          <w:rFonts w:hint="eastAsia" w:eastAsia="宋体"/>
          <w:lang w:val="en-US" w:eastAsia="zh-CN"/>
        </w:rPr>
        <w:t>rred</w:t>
      </w:r>
      <w:r>
        <w:rPr>
          <w:rFonts w:eastAsia="宋体"/>
          <w:lang w:val="en-US" w:eastAsia="zh-CN"/>
        </w:rPr>
        <w:t xml:space="preserve"> to UE.</w:t>
      </w:r>
    </w:p>
    <w:p>
      <w:pPr>
        <w:pStyle w:val="185"/>
        <w:bidi w:val="0"/>
        <w:ind w:left="0" w:leftChars="0" w:firstLine="0" w:firstLineChars="0"/>
      </w:pPr>
      <w:bookmarkStart w:id="64" w:name="_Toc142493110"/>
      <w:bookmarkStart w:id="65" w:name="_Toc142487162"/>
      <w:bookmarkStart w:id="66" w:name="_Toc142672304"/>
      <w:r>
        <w:t>Enhance LPP to support model monitoring decision</w:t>
      </w:r>
      <w:r>
        <w:rPr>
          <w:rFonts w:hint="eastAsia"/>
        </w:rPr>
        <w:t>s</w:t>
      </w:r>
      <w:r>
        <w:t xml:space="preserve">, as well as the transmission of model output and UE position </w:t>
      </w:r>
      <w:r>
        <w:rPr>
          <w:rFonts w:hint="eastAsia"/>
        </w:rPr>
        <w:t xml:space="preserve">for </w:t>
      </w:r>
      <w:r>
        <w:t>model monitoring input.</w:t>
      </w:r>
      <w:bookmarkEnd w:id="64"/>
      <w:bookmarkEnd w:id="65"/>
      <w:bookmarkEnd w:id="66"/>
    </w:p>
    <w:p>
      <w:pPr>
        <w:rPr>
          <w:rFonts w:eastAsiaTheme="minorEastAsia"/>
          <w:lang w:val="en-US" w:eastAsia="zh-CN"/>
        </w:rPr>
      </w:pPr>
      <w:r>
        <w:rPr>
          <w:rFonts w:eastAsiaTheme="minorEastAsia"/>
          <w:lang w:val="en-US" w:eastAsia="zh-CN"/>
        </w:rPr>
        <w:t>In Case 3a, the model is deployed at gNB side.</w:t>
      </w:r>
    </w:p>
    <w:p>
      <w:pPr>
        <w:pStyle w:val="98"/>
        <w:numPr>
          <w:ilvl w:val="0"/>
          <w:numId w:val="16"/>
        </w:numPr>
        <w:rPr>
          <w:rFonts w:eastAsia="宋体"/>
          <w:lang w:val="en-US" w:eastAsia="zh-CN"/>
        </w:rPr>
      </w:pPr>
      <w:r>
        <w:rPr>
          <w:rFonts w:eastAsia="宋体"/>
          <w:lang w:val="en-US" w:eastAsia="zh-CN"/>
        </w:rPr>
        <w:t xml:space="preserve">If model monitoring is deployed at </w:t>
      </w:r>
      <w:r>
        <w:rPr>
          <w:rFonts w:eastAsiaTheme="minorEastAsia"/>
          <w:lang w:val="en-US" w:eastAsia="zh-CN"/>
        </w:rPr>
        <w:t xml:space="preserve">the same </w:t>
      </w:r>
      <w:r>
        <w:rPr>
          <w:rFonts w:eastAsia="宋体"/>
          <w:lang w:val="en-US" w:eastAsia="zh-CN"/>
        </w:rPr>
        <w:t xml:space="preserve">side, </w:t>
      </w:r>
      <w:r>
        <w:rPr>
          <w:rFonts w:eastAsiaTheme="minorEastAsia"/>
          <w:lang w:val="en-US" w:eastAsia="zh-CN"/>
        </w:rPr>
        <w:t xml:space="preserve">gNB </w:t>
      </w:r>
      <w:r>
        <w:rPr>
          <w:rFonts w:eastAsia="宋体"/>
          <w:lang w:val="en-US" w:eastAsia="zh-CN"/>
        </w:rPr>
        <w:t>can make decision</w:t>
      </w:r>
      <w:r>
        <w:rPr>
          <w:rFonts w:hint="eastAsia" w:eastAsia="宋体"/>
          <w:lang w:val="en-US" w:eastAsia="zh-CN"/>
        </w:rPr>
        <w:t>s</w:t>
      </w:r>
      <w:r>
        <w:rPr>
          <w:rFonts w:eastAsia="宋体"/>
          <w:lang w:val="en-US" w:eastAsia="zh-CN"/>
        </w:rPr>
        <w:t xml:space="preserve"> (e.g. model switching/fallback/selection) based on the monitoring metrics and report to network side. To make the decision, </w:t>
      </w:r>
      <w:r>
        <w:rPr>
          <w:rFonts w:eastAsiaTheme="minorEastAsia"/>
          <w:lang w:val="en-US" w:eastAsia="zh-CN"/>
        </w:rPr>
        <w:t xml:space="preserve">gNB </w:t>
      </w:r>
      <w:r>
        <w:rPr>
          <w:rFonts w:eastAsia="宋体"/>
          <w:lang w:val="en-US" w:eastAsia="zh-CN"/>
        </w:rPr>
        <w:t>may need assistance information from the network.</w:t>
      </w:r>
    </w:p>
    <w:p>
      <w:pPr>
        <w:pStyle w:val="98"/>
        <w:numPr>
          <w:ilvl w:val="0"/>
          <w:numId w:val="17"/>
        </w:numPr>
        <w:rPr>
          <w:rFonts w:eastAsiaTheme="minorEastAsia"/>
          <w:lang w:val="en-US" w:eastAsia="zh-CN"/>
        </w:rPr>
      </w:pPr>
      <w:r>
        <w:rPr>
          <w:rFonts w:eastAsia="宋体"/>
          <w:lang w:val="en-US" w:eastAsia="zh-CN"/>
        </w:rPr>
        <w:t>If model monitoring is deployed at network side, gNB can send its model output to network, then network obtains a monitoring decision based on the collected information, and sends the model monitoring decision to gNB.</w:t>
      </w:r>
    </w:p>
    <w:p>
      <w:pPr>
        <w:pStyle w:val="185"/>
        <w:bidi w:val="0"/>
        <w:ind w:left="0" w:leftChars="0" w:firstLine="0" w:firstLineChars="0"/>
      </w:pPr>
      <w:bookmarkStart w:id="67" w:name="_Toc142672305"/>
      <w:bookmarkStart w:id="68" w:name="_Toc142487163"/>
      <w:bookmarkStart w:id="69" w:name="_Toc142493111"/>
      <w:r>
        <w:t>Enhance NRPPa to support model monitoring decision</w:t>
      </w:r>
      <w:r>
        <w:rPr>
          <w:rFonts w:hint="eastAsia"/>
        </w:rPr>
        <w:t>s</w:t>
      </w:r>
      <w:r>
        <w:t xml:space="preserve">, as well as the transmission of model output </w:t>
      </w:r>
      <w:r>
        <w:rPr>
          <w:rFonts w:hint="eastAsia"/>
        </w:rPr>
        <w:t>as</w:t>
      </w:r>
      <w:r>
        <w:t xml:space="preserve"> </w:t>
      </w:r>
      <w:r>
        <w:rPr>
          <w:rFonts w:hint="eastAsia"/>
        </w:rPr>
        <w:t xml:space="preserve">model </w:t>
      </w:r>
      <w:r>
        <w:t>monitoring input.</w:t>
      </w:r>
      <w:bookmarkEnd w:id="67"/>
      <w:bookmarkEnd w:id="68"/>
      <w:bookmarkEnd w:id="69"/>
    </w:p>
    <w:p>
      <w:pPr>
        <w:rPr>
          <w:lang w:val="en-US" w:eastAsia="zh-CN"/>
        </w:rPr>
      </w:pPr>
    </w:p>
    <w:p>
      <w:pPr>
        <w:pStyle w:val="3"/>
        <w:rPr>
          <w:lang w:val="en-US" w:eastAsia="zh-CN"/>
        </w:rPr>
      </w:pPr>
      <w:r>
        <w:rPr>
          <w:rFonts w:hint="eastAsia"/>
          <w:lang w:val="en-US" w:eastAsia="zh-CN"/>
        </w:rPr>
        <w:t xml:space="preserve">2.3 </w:t>
      </w:r>
      <w:r>
        <w:rPr>
          <w:lang w:val="en-US" w:eastAsia="zh-CN"/>
        </w:rPr>
        <w:t>Model inference</w:t>
      </w:r>
    </w:p>
    <w:tbl>
      <w:tblPr>
        <w:tblStyle w:val="54"/>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eastAsia="等线"/>
                <w:highlight w:val="green"/>
                <w:lang w:eastAsia="zh-CN"/>
              </w:rPr>
            </w:pPr>
            <w:r>
              <w:rPr>
                <w:rFonts w:hint="eastAsia"/>
                <w:sz w:val="21"/>
                <w:szCs w:val="22"/>
                <w:lang w:val="en-US" w:eastAsia="zh-CN"/>
              </w:rPr>
              <w:t>Following agreement was made in RAN1 #11</w:t>
            </w:r>
            <w:r>
              <w:rPr>
                <w:sz w:val="21"/>
                <w:szCs w:val="22"/>
                <w:lang w:val="en-US" w:eastAsia="zh-CN"/>
              </w:rPr>
              <w:t>3</w:t>
            </w:r>
            <w:r>
              <w:rPr>
                <w:rFonts w:hint="eastAsia"/>
                <w:sz w:val="21"/>
                <w:szCs w:val="22"/>
                <w:lang w:val="en-US" w:eastAsia="zh-CN"/>
              </w:rPr>
              <w:t>:</w:t>
            </w:r>
          </w:p>
          <w:p>
            <w:pPr>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rPr>
                <w:rFonts w:ascii="等线" w:hAnsi="等线" w:cs="等线"/>
                <w:lang w:eastAsia="zh-CN"/>
              </w:rPr>
            </w:pPr>
            <w:r>
              <w:t>For assisted AI/ML positioning with UE-assisted (Case 2a) and NG-RAN node assisted positioning (Case 3a), at least the following types of model inference output are identified as candidates</w:t>
            </w:r>
            <w:r>
              <w:rPr>
                <w:lang w:eastAsia="zh-CN"/>
              </w:rPr>
              <w:t xml:space="preserve"> providing performance benefits</w:t>
            </w:r>
          </w:p>
          <w:p>
            <w:pPr>
              <w:pStyle w:val="98"/>
              <w:numPr>
                <w:ilvl w:val="0"/>
                <w:numId w:val="13"/>
              </w:numPr>
              <w:spacing w:line="259" w:lineRule="auto"/>
              <w:rPr>
                <w:lang w:eastAsia="zh-CN"/>
              </w:rPr>
            </w:pPr>
            <w:r>
              <w:rPr>
                <w:lang w:eastAsia="zh-CN"/>
              </w:rPr>
              <w:t>Timing estimation</w:t>
            </w:r>
          </w:p>
          <w:p>
            <w:pPr>
              <w:pStyle w:val="98"/>
              <w:numPr>
                <w:ilvl w:val="1"/>
                <w:numId w:val="13"/>
              </w:numPr>
              <w:spacing w:line="259" w:lineRule="auto"/>
              <w:rPr>
                <w:rFonts w:ascii="等线" w:hAnsi="等线" w:cs="等线"/>
                <w:lang w:eastAsia="zh-CN"/>
              </w:rPr>
            </w:pPr>
            <w:r>
              <w:rPr>
                <w:lang w:eastAsia="zh-CN"/>
              </w:rPr>
              <w:t>FFS potential specification impact including details of report to LMF, e.g., time difference relative to a reference time, soft information report</w:t>
            </w:r>
          </w:p>
          <w:p>
            <w:pPr>
              <w:pStyle w:val="98"/>
              <w:numPr>
                <w:ilvl w:val="1"/>
                <w:numId w:val="13"/>
              </w:numPr>
              <w:spacing w:line="259" w:lineRule="auto"/>
              <w:rPr>
                <w:rFonts w:ascii="等线" w:hAnsi="等线" w:cs="等线"/>
                <w:lang w:eastAsia="zh-CN"/>
              </w:rPr>
            </w:pPr>
            <w:r>
              <w:rPr>
                <w:lang w:eastAsia="zh-CN"/>
              </w:rPr>
              <w:t>FFS applicability for DL-TDOA, UE/gNB RTT and UL-RTOA</w:t>
            </w:r>
          </w:p>
          <w:p>
            <w:pPr>
              <w:pStyle w:val="98"/>
              <w:numPr>
                <w:ilvl w:val="1"/>
                <w:numId w:val="13"/>
              </w:numPr>
              <w:spacing w:line="259" w:lineRule="auto"/>
              <w:rPr>
                <w:rFonts w:ascii="等线" w:hAnsi="等线" w:cs="等线"/>
                <w:lang w:eastAsia="zh-CN"/>
              </w:rPr>
            </w:pPr>
            <w:r>
              <w:rPr>
                <w:rFonts w:ascii="等线" w:hAnsi="等线" w:cs="等线"/>
                <w:lang w:eastAsia="zh-CN"/>
              </w:rPr>
              <w:t>Note: the report to LMF is derived based on and maybe different from the model inference output</w:t>
            </w:r>
          </w:p>
          <w:p>
            <w:pPr>
              <w:pStyle w:val="98"/>
              <w:numPr>
                <w:ilvl w:val="0"/>
                <w:numId w:val="13"/>
              </w:numPr>
              <w:spacing w:line="259" w:lineRule="auto"/>
              <w:rPr>
                <w:rFonts w:ascii="等线" w:hAnsi="等线" w:cs="等线"/>
                <w:lang w:eastAsia="zh-CN"/>
              </w:rPr>
            </w:pPr>
            <w:r>
              <w:rPr>
                <w:lang w:eastAsia="zh-CN"/>
              </w:rPr>
              <w:t>LOS/NLOS indicator</w:t>
            </w:r>
          </w:p>
          <w:p>
            <w:pPr>
              <w:pStyle w:val="98"/>
              <w:numPr>
                <w:ilvl w:val="1"/>
                <w:numId w:val="13"/>
              </w:numPr>
              <w:spacing w:line="259" w:lineRule="auto"/>
              <w:rPr>
                <w:rFonts w:ascii="等线" w:hAnsi="等线" w:cs="等线"/>
                <w:lang w:eastAsia="zh-CN"/>
              </w:rPr>
            </w:pPr>
            <w:r>
              <w:rPr>
                <w:lang w:eastAsia="zh-CN"/>
              </w:rPr>
              <w:t>FFS potential specification impact (if any w.r.t. existing measurement report)</w:t>
            </w:r>
          </w:p>
          <w:p>
            <w:pPr>
              <w:pStyle w:val="98"/>
              <w:numPr>
                <w:ilvl w:val="0"/>
                <w:numId w:val="13"/>
              </w:numPr>
              <w:spacing w:line="259" w:lineRule="auto"/>
              <w:rPr>
                <w:lang w:val="en-US" w:eastAsia="zh-CN"/>
              </w:rPr>
            </w:pPr>
            <w:r>
              <w:rPr>
                <w:lang w:eastAsia="zh-CN"/>
              </w:rPr>
              <w:t>FFS RSRPP</w:t>
            </w:r>
          </w:p>
        </w:tc>
      </w:tr>
    </w:tbl>
    <w:p>
      <w:pPr>
        <w:pStyle w:val="4"/>
        <w:rPr>
          <w:rFonts w:eastAsia="宋体"/>
          <w:lang w:val="en-US" w:eastAsia="zh-CN"/>
        </w:rPr>
      </w:pPr>
      <w:r>
        <w:rPr>
          <w:rFonts w:eastAsia="宋体"/>
          <w:lang w:val="en-US" w:eastAsia="zh-CN"/>
        </w:rPr>
        <w:t>Timing estimation</w:t>
      </w:r>
    </w:p>
    <w:p>
      <w:pPr>
        <w:rPr>
          <w:lang w:val="en-US" w:eastAsia="zh-CN"/>
        </w:rPr>
      </w:pPr>
      <w:r>
        <w:rPr>
          <w:lang w:val="en-US" w:eastAsia="zh-CN"/>
        </w:rPr>
        <w:t xml:space="preserve">The existing NRPPa protocol already supports </w:t>
      </w:r>
      <w:r>
        <w:t>UL</w:t>
      </w:r>
      <w:r>
        <w:rPr>
          <w:lang w:val="en-US"/>
        </w:rPr>
        <w:t>-</w:t>
      </w:r>
      <w:r>
        <w:t xml:space="preserve">RTOA </w:t>
      </w:r>
      <w:r>
        <w:rPr>
          <w:lang w:val="en-US"/>
        </w:rPr>
        <w:t>m</w:t>
      </w:r>
      <w:r>
        <w:t>easurement</w:t>
      </w:r>
      <w:r>
        <w:rPr>
          <w:lang w:val="en-US"/>
        </w:rPr>
        <w:t xml:space="preserve"> and </w:t>
      </w:r>
      <w:r>
        <w:rPr>
          <w:lang w:val="en-US" w:eastAsia="zh-CN"/>
        </w:rPr>
        <w:t>timing/angle measurement quality IE, and the existing LPP protocol supports DL-RSTD in the DL-TDOA measurement element as well as timing quality IE. Therefore, if the model output aligns with, or can be further processed to align with existing NRPPa/LPP measurement reports, no spec</w:t>
      </w:r>
      <w:r>
        <w:rPr>
          <w:rFonts w:hint="eastAsia"/>
          <w:lang w:val="en-US" w:eastAsia="zh-CN"/>
        </w:rPr>
        <w:t>i</w:t>
      </w:r>
      <w:r>
        <w:rPr>
          <w:lang w:val="en-US" w:eastAsia="zh-CN"/>
        </w:rPr>
        <w:t>fication impact is expected.</w:t>
      </w:r>
    </w:p>
    <w:p>
      <w:pPr>
        <w:pStyle w:val="4"/>
        <w:rPr>
          <w:rFonts w:eastAsia="宋体"/>
          <w:lang w:val="en-US" w:eastAsia="zh-CN"/>
        </w:rPr>
      </w:pPr>
      <w:r>
        <w:rPr>
          <w:rFonts w:eastAsia="宋体"/>
          <w:lang w:val="en-US" w:eastAsia="zh-CN"/>
        </w:rPr>
        <w:t>LOS/NLOS indicator</w:t>
      </w:r>
    </w:p>
    <w:p>
      <w:pPr>
        <w:rPr>
          <w:lang w:val="en-US" w:eastAsia="zh-CN"/>
        </w:rPr>
      </w:pPr>
      <w:r>
        <w:rPr>
          <w:lang w:val="en-US" w:eastAsia="zh-CN"/>
        </w:rPr>
        <w:t>LOS/NLOS indicator can be the model output or part of the output for assisted AI/ML positioning. In both the existing NRPPa protocol and LPP protocol, there is IE support for soft and hard LoS information which is sufficient to meet the current AI/ML position requirements in our view.</w:t>
      </w:r>
    </w:p>
    <w:p>
      <w:pPr>
        <w:pStyle w:val="185"/>
        <w:bidi w:val="0"/>
        <w:ind w:left="0" w:leftChars="0" w:firstLine="0" w:firstLineChars="0"/>
      </w:pPr>
      <w:bookmarkStart w:id="70" w:name="_Toc142672306"/>
      <w:r>
        <w:t>For DL-RSTD in DL-TDOA and UL-RTOA in UL-TDOA, no specification impact is expected if the model output aligns with, or can be further processed to align with existing NRPPa/LPP measurement reports. Existing LOS/NLOS indicator already has soft/hard value supports which may be sufficient for AI/ML based positioning.</w:t>
      </w:r>
      <w:bookmarkEnd w:id="70"/>
    </w:p>
    <w:tbl>
      <w:tblPr>
        <w:tblStyle w:val="5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rPr>
                <w:sz w:val="21"/>
                <w:szCs w:val="22"/>
                <w:lang w:val="en-US" w:eastAsia="zh-CN"/>
              </w:rPr>
            </w:pPr>
            <w:r>
              <w:rPr>
                <w:rFonts w:hint="eastAsia"/>
                <w:sz w:val="21"/>
                <w:szCs w:val="22"/>
                <w:lang w:val="en-US" w:eastAsia="zh-CN"/>
              </w:rPr>
              <w:t>Following agreement was made in RAN1 #112:</w:t>
            </w:r>
          </w:p>
          <w:p>
            <w:pPr>
              <w:pStyle w:val="98"/>
              <w:ind w:left="0"/>
              <w:rPr>
                <w:rFonts w:eastAsia="等线"/>
                <w:color w:val="000000"/>
                <w:highlight w:val="green"/>
                <w:lang w:eastAsia="zh-CN"/>
              </w:rPr>
            </w:pPr>
            <w:r>
              <w:rPr>
                <w:rFonts w:hint="eastAsia" w:eastAsia="等线"/>
                <w:color w:val="000000"/>
                <w:highlight w:val="green"/>
                <w:lang w:eastAsia="zh-CN"/>
              </w:rPr>
              <w:t>A</w:t>
            </w:r>
            <w:r>
              <w:rPr>
                <w:rFonts w:eastAsia="等线"/>
                <w:color w:val="000000"/>
                <w:highlight w:val="green"/>
                <w:lang w:eastAsia="zh-CN"/>
              </w:rPr>
              <w:t>greement</w:t>
            </w:r>
          </w:p>
          <w:p>
            <w:pPr>
              <w:rPr>
                <w:color w:val="000000"/>
                <w:lang w:eastAsia="zh-CN"/>
              </w:rPr>
            </w:pPr>
            <w:r>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pPr>
              <w:pStyle w:val="98"/>
              <w:numPr>
                <w:ilvl w:val="0"/>
                <w:numId w:val="13"/>
              </w:numPr>
              <w:rPr>
                <w:color w:val="000000"/>
                <w:lang w:eastAsia="zh-CN"/>
              </w:rPr>
            </w:pPr>
            <w:r>
              <w:rPr>
                <w:color w:val="000000"/>
                <w:lang w:eastAsia="zh-CN"/>
              </w:rPr>
              <w:t>For direct AI/ML positioning (Case 2b and 3b), type of measurement(s) as model inference input considering performance impact and associated signaling overhead</w:t>
            </w:r>
          </w:p>
          <w:p>
            <w:pPr>
              <w:pStyle w:val="98"/>
              <w:numPr>
                <w:ilvl w:val="1"/>
                <w:numId w:val="13"/>
              </w:numPr>
              <w:rPr>
                <w:color w:val="000000"/>
                <w:lang w:eastAsia="zh-CN"/>
              </w:rPr>
            </w:pPr>
            <w:r>
              <w:rPr>
                <w:color w:val="000000"/>
                <w:lang w:eastAsia="zh-CN"/>
              </w:rPr>
              <w:t>Potential new measurement: CIR/PDP</w:t>
            </w:r>
          </w:p>
          <w:p>
            <w:pPr>
              <w:pStyle w:val="98"/>
              <w:numPr>
                <w:ilvl w:val="1"/>
                <w:numId w:val="13"/>
              </w:numPr>
              <w:rPr>
                <w:color w:val="000000"/>
                <w:lang w:eastAsia="zh-CN"/>
              </w:rPr>
            </w:pPr>
            <w:r>
              <w:rPr>
                <w:color w:val="000000"/>
                <w:lang w:eastAsia="zh-CN"/>
              </w:rPr>
              <w:t>existing measurement: e.g., RSRP/RSRPP/RSTD</w:t>
            </w:r>
          </w:p>
          <w:p>
            <w:pPr>
              <w:pStyle w:val="98"/>
              <w:numPr>
                <w:ilvl w:val="1"/>
                <w:numId w:val="13"/>
              </w:numPr>
              <w:rPr>
                <w:color w:val="000000"/>
                <w:lang w:eastAsia="zh-CN"/>
              </w:rPr>
            </w:pPr>
            <w:r>
              <w:rPr>
                <w:color w:val="000000"/>
                <w:lang w:eastAsia="zh-CN"/>
              </w:rPr>
              <w:t>Note1: details of potential new measurement and/or potential enhancement to existing measurement is to be studied</w:t>
            </w:r>
          </w:p>
          <w:p>
            <w:pPr>
              <w:pStyle w:val="98"/>
              <w:numPr>
                <w:ilvl w:val="1"/>
                <w:numId w:val="13"/>
              </w:numPr>
              <w:rPr>
                <w:color w:val="000000"/>
                <w:lang w:eastAsia="zh-CN"/>
              </w:rPr>
            </w:pPr>
            <w:r>
              <w:rPr>
                <w:color w:val="000000"/>
                <w:lang w:eastAsia="zh-CN"/>
              </w:rPr>
              <w:t>Note2: study the impact of model input for other cases are not precluded</w:t>
            </w:r>
          </w:p>
          <w:p>
            <w:pPr>
              <w:pStyle w:val="98"/>
              <w:numPr>
                <w:ilvl w:val="0"/>
                <w:numId w:val="13"/>
              </w:numPr>
              <w:rPr>
                <w:color w:val="000000"/>
                <w:lang w:eastAsia="zh-CN"/>
              </w:rPr>
            </w:pPr>
            <w:r>
              <w:rPr>
                <w:color w:val="000000"/>
                <w:lang w:eastAsia="zh-CN"/>
              </w:rPr>
              <w:t>For AI/ML assisted positioning with UE-assisted (Case 2a) and NG-RAN node assisted positioning (Case 3a), measurement report to carry model output to LMF</w:t>
            </w:r>
          </w:p>
          <w:p>
            <w:pPr>
              <w:pStyle w:val="98"/>
              <w:numPr>
                <w:ilvl w:val="1"/>
                <w:numId w:val="13"/>
              </w:numPr>
              <w:rPr>
                <w:color w:val="000000"/>
                <w:lang w:eastAsia="zh-CN"/>
              </w:rPr>
            </w:pPr>
            <w:r>
              <w:rPr>
                <w:color w:val="000000"/>
                <w:lang w:eastAsia="zh-CN"/>
              </w:rPr>
              <w:t>new measurement report: e.g., ToA, path phase</w:t>
            </w:r>
          </w:p>
          <w:p>
            <w:pPr>
              <w:pStyle w:val="98"/>
              <w:numPr>
                <w:ilvl w:val="1"/>
                <w:numId w:val="13"/>
              </w:numPr>
              <w:rPr>
                <w:color w:val="000000"/>
                <w:lang w:eastAsia="zh-CN"/>
              </w:rPr>
            </w:pPr>
            <w:r>
              <w:rPr>
                <w:color w:val="000000"/>
                <w:lang w:eastAsia="zh-CN"/>
              </w:rPr>
              <w:t>existing measurement report: e.g., RSTD, LOS/NLOS indicator, RSRPP</w:t>
            </w:r>
          </w:p>
          <w:p>
            <w:pPr>
              <w:pStyle w:val="98"/>
              <w:numPr>
                <w:ilvl w:val="1"/>
                <w:numId w:val="13"/>
              </w:numPr>
              <w:rPr>
                <w:color w:val="000000"/>
                <w:lang w:eastAsia="zh-CN"/>
              </w:rPr>
            </w:pPr>
            <w:r>
              <w:rPr>
                <w:color w:val="000000"/>
                <w:lang w:eastAsia="zh-CN"/>
              </w:rPr>
              <w:t xml:space="preserve">enhancement of existing measurement report: e.g., soft information/high resolution of RSTD </w:t>
            </w:r>
          </w:p>
          <w:p>
            <w:pPr>
              <w:pStyle w:val="98"/>
              <w:numPr>
                <w:ilvl w:val="0"/>
                <w:numId w:val="13"/>
              </w:numPr>
              <w:rPr>
                <w:color w:val="000000"/>
                <w:lang w:eastAsia="zh-CN"/>
              </w:rPr>
            </w:pPr>
            <w:r>
              <w:rPr>
                <w:color w:val="000000"/>
                <w:lang w:eastAsia="zh-CN"/>
              </w:rPr>
              <w:t>Assistance signaling and procedure to facilitate model inference for both UE-side and Network-side model</w:t>
            </w:r>
          </w:p>
          <w:p>
            <w:pPr>
              <w:pStyle w:val="98"/>
              <w:numPr>
                <w:ilvl w:val="1"/>
                <w:numId w:val="13"/>
              </w:numPr>
              <w:rPr>
                <w:color w:val="000000"/>
                <w:lang w:eastAsia="zh-CN"/>
              </w:rPr>
            </w:pPr>
            <w:r>
              <w:rPr>
                <w:color w:val="000000"/>
                <w:lang w:eastAsia="zh-CN"/>
              </w:rPr>
              <w:t>RS configurations</w:t>
            </w:r>
          </w:p>
          <w:p>
            <w:pPr>
              <w:pStyle w:val="98"/>
              <w:numPr>
                <w:ilvl w:val="1"/>
                <w:numId w:val="13"/>
              </w:numPr>
            </w:pPr>
            <w:r>
              <w:rPr>
                <w:color w:val="000000"/>
                <w:lang w:eastAsia="zh-CN"/>
              </w:rPr>
              <w:t xml:space="preserve">Other assistance information is not precluded </w:t>
            </w:r>
          </w:p>
        </w:tc>
      </w:tr>
    </w:tbl>
    <w:p>
      <w:pPr>
        <w:rPr>
          <w:lang w:val="en-US" w:eastAsia="zh-CN"/>
        </w:rPr>
      </w:pPr>
    </w:p>
    <w:p>
      <w:pPr>
        <w:pStyle w:val="4"/>
        <w:rPr>
          <w:rFonts w:eastAsia="宋体"/>
          <w:lang w:val="en-US" w:eastAsia="zh-CN"/>
        </w:rPr>
      </w:pPr>
      <w:r>
        <w:rPr>
          <w:rFonts w:hint="eastAsia" w:eastAsia="宋体"/>
          <w:lang w:val="en-US" w:eastAsia="zh-CN"/>
        </w:rPr>
        <w:t>Flexible data format to support training data collection</w:t>
      </w:r>
    </w:p>
    <w:p>
      <w:pPr>
        <w:spacing w:after="300"/>
        <w:rPr>
          <w:rFonts w:eastAsia="宋体"/>
          <w:lang w:val="en-US" w:eastAsia="zh-CN"/>
        </w:rPr>
      </w:pPr>
      <w:r>
        <w:rPr>
          <w:rFonts w:hint="eastAsia" w:eastAsia="宋体"/>
          <w:lang w:val="en-US" w:eastAsia="zh-CN"/>
        </w:rPr>
        <w:t xml:space="preserve">When model training/inferencing data need to be collected from one entity and </w:t>
      </w:r>
      <w:r>
        <w:rPr>
          <w:rFonts w:eastAsia="宋体"/>
          <w:lang w:val="en-US" w:eastAsia="zh-CN"/>
        </w:rPr>
        <w:t>transferred</w:t>
      </w:r>
      <w:r>
        <w:rPr>
          <w:rFonts w:hint="eastAsia" w:eastAsia="宋体"/>
          <w:lang w:val="en-US" w:eastAsia="zh-CN"/>
        </w:rPr>
        <w:t xml:space="preserve"> to </w:t>
      </w:r>
      <w:r>
        <w:rPr>
          <w:rFonts w:eastAsia="宋体"/>
          <w:lang w:val="en-US" w:eastAsia="zh-CN"/>
        </w:rPr>
        <w:t>another</w:t>
      </w:r>
      <w:r>
        <w:rPr>
          <w:rFonts w:hint="eastAsia" w:eastAsia="宋体"/>
          <w:lang w:val="en-US" w:eastAsia="zh-CN"/>
        </w:rPr>
        <w:t xml:space="preserve"> entity </w:t>
      </w:r>
      <w:r>
        <w:rPr>
          <w:rFonts w:eastAsia="宋体"/>
          <w:lang w:val="en-US" w:eastAsia="zh-CN"/>
        </w:rPr>
        <w:t>which</w:t>
      </w:r>
      <w:r>
        <w:rPr>
          <w:rFonts w:hint="eastAsia" w:eastAsia="宋体"/>
          <w:lang w:val="en-US" w:eastAsia="zh-CN"/>
        </w:rPr>
        <w:t xml:space="preserve"> subsequently performs model training/inferencing, two entities need to negotiate/define the required data elements, </w:t>
      </w:r>
      <w:r>
        <w:rPr>
          <w:rFonts w:eastAsia="宋体"/>
          <w:lang w:val="en-US" w:eastAsia="zh-CN"/>
        </w:rPr>
        <w:t>data structures</w:t>
      </w:r>
      <w:r>
        <w:rPr>
          <w:rFonts w:hint="eastAsia" w:eastAsia="宋体"/>
          <w:lang w:val="en-US" w:eastAsia="zh-CN"/>
        </w:rPr>
        <w:t>,</w:t>
      </w:r>
      <w:r>
        <w:rPr>
          <w:rFonts w:eastAsia="宋体"/>
          <w:lang w:val="en-US" w:eastAsia="zh-CN"/>
        </w:rPr>
        <w:t xml:space="preserve"> and assistance information </w:t>
      </w:r>
      <w:r>
        <w:rPr>
          <w:rFonts w:hint="eastAsia" w:eastAsia="宋体"/>
          <w:lang w:val="en-US" w:eastAsia="zh-CN"/>
        </w:rPr>
        <w:t xml:space="preserve">before the data transmission </w:t>
      </w:r>
      <w:r>
        <w:rPr>
          <w:rFonts w:eastAsia="宋体"/>
          <w:lang w:val="en-US" w:eastAsia="zh-CN"/>
        </w:rPr>
        <w:t>starts, considering</w:t>
      </w:r>
      <w:r>
        <w:rPr>
          <w:rFonts w:hint="eastAsia" w:eastAsia="宋体"/>
          <w:lang w:val="en-US" w:eastAsia="zh-CN"/>
        </w:rPr>
        <w:t xml:space="preserve"> the training/inferencing data and associated information required for various positioning methods may differ from each other. For instance, in Case 2b</w:t>
      </w:r>
      <w:r>
        <w:rPr>
          <w:rFonts w:eastAsia="宋体"/>
          <w:lang w:val="en-US" w:eastAsia="zh-CN"/>
        </w:rPr>
        <w:t>, network (e.g. LMF) may</w:t>
      </w:r>
      <w:r>
        <w:rPr>
          <w:rFonts w:hint="eastAsia" w:eastAsia="宋体"/>
          <w:lang w:val="en-US" w:eastAsia="zh-CN"/>
        </w:rPr>
        <w:t xml:space="preserve"> </w:t>
      </w:r>
      <w:r>
        <w:rPr>
          <w:rFonts w:eastAsia="宋体"/>
          <w:lang w:val="en-US" w:eastAsia="zh-CN"/>
        </w:rPr>
        <w:t>send</w:t>
      </w:r>
      <w:r>
        <w:rPr>
          <w:rFonts w:hint="eastAsia" w:eastAsia="宋体"/>
          <w:lang w:val="en-US" w:eastAsia="zh-CN"/>
        </w:rPr>
        <w:t xml:space="preserve"> UE: ①the required data for model input </w:t>
      </w:r>
      <w:r>
        <w:rPr>
          <w:rFonts w:eastAsia="宋体"/>
          <w:lang w:val="en-US" w:eastAsia="zh-CN"/>
        </w:rPr>
        <w:t>e.g. CIR</w:t>
      </w:r>
      <w:r>
        <w:rPr>
          <w:rFonts w:hint="eastAsia" w:eastAsia="宋体"/>
          <w:lang w:val="en-US" w:eastAsia="zh-CN"/>
        </w:rPr>
        <w:t>/PDP;</w:t>
      </w:r>
      <w:r>
        <w:rPr>
          <w:rFonts w:eastAsia="宋体"/>
          <w:lang w:val="en-US" w:eastAsia="zh-CN"/>
        </w:rPr>
        <w:t xml:space="preserve"> </w:t>
      </w:r>
      <w:r>
        <w:rPr>
          <w:rFonts w:hint="eastAsia" w:eastAsia="宋体"/>
          <w:lang w:val="en-US" w:eastAsia="zh-CN"/>
        </w:rPr>
        <w:t>②</w:t>
      </w:r>
      <w:r>
        <w:rPr>
          <w:rFonts w:eastAsia="宋体"/>
          <w:lang w:val="en-US" w:eastAsia="zh-CN"/>
        </w:rPr>
        <w:t>data structure to represent CIR</w:t>
      </w:r>
      <w:r>
        <w:rPr>
          <w:rFonts w:hint="eastAsia" w:eastAsia="宋体"/>
          <w:lang w:val="en-US" w:eastAsia="zh-CN"/>
        </w:rPr>
        <w:t>/PDP;</w:t>
      </w:r>
      <w:r>
        <w:rPr>
          <w:rFonts w:eastAsia="宋体"/>
          <w:lang w:val="en-US" w:eastAsia="zh-CN"/>
        </w:rPr>
        <w:t xml:space="preserve"> </w:t>
      </w:r>
      <w:r>
        <w:rPr>
          <w:rFonts w:hint="eastAsia" w:eastAsia="宋体"/>
          <w:lang w:val="en-US" w:eastAsia="zh-CN"/>
        </w:rPr>
        <w:t>③</w:t>
      </w:r>
      <w:r>
        <w:rPr>
          <w:rFonts w:eastAsia="宋体"/>
          <w:lang w:val="en-US" w:eastAsia="zh-CN"/>
        </w:rPr>
        <w:t>as well as assistan</w:t>
      </w:r>
      <w:r>
        <w:rPr>
          <w:rFonts w:hint="eastAsia" w:eastAsia="宋体"/>
          <w:lang w:val="en-US" w:eastAsia="zh-CN"/>
        </w:rPr>
        <w:t>ce</w:t>
      </w:r>
      <w:r>
        <w:rPr>
          <w:rFonts w:eastAsia="宋体"/>
          <w:lang w:val="en-US" w:eastAsia="zh-CN"/>
        </w:rPr>
        <w:t xml:space="preserve"> information</w:t>
      </w:r>
      <w:r>
        <w:rPr>
          <w:rFonts w:hint="eastAsia" w:eastAsia="宋体"/>
          <w:lang w:val="en-US" w:eastAsia="zh-CN"/>
        </w:rPr>
        <w:t xml:space="preserve"> such as</w:t>
      </w:r>
      <w:r>
        <w:rPr>
          <w:rFonts w:eastAsia="宋体"/>
          <w:lang w:val="en-US" w:eastAsia="zh-CN"/>
        </w:rPr>
        <w:t xml:space="preserve"> the radio environment information </w:t>
      </w:r>
      <w:r>
        <w:rPr>
          <w:rFonts w:hint="eastAsia" w:eastAsia="宋体"/>
          <w:lang w:val="en-US" w:eastAsia="zh-CN"/>
        </w:rPr>
        <w:t>for</w:t>
      </w:r>
      <w:r>
        <w:rPr>
          <w:rFonts w:eastAsia="宋体"/>
          <w:lang w:val="en-US" w:eastAsia="zh-CN"/>
        </w:rPr>
        <w:t xml:space="preserve"> </w:t>
      </w:r>
      <w:r>
        <w:rPr>
          <w:rFonts w:hint="eastAsia" w:eastAsia="宋体"/>
          <w:lang w:val="en-US" w:eastAsia="zh-CN"/>
        </w:rPr>
        <w:t xml:space="preserve">training data </w:t>
      </w:r>
      <w:r>
        <w:rPr>
          <w:rFonts w:eastAsia="宋体"/>
          <w:lang w:val="en-US" w:eastAsia="zh-CN"/>
        </w:rPr>
        <w:t>collect</w:t>
      </w:r>
      <w:r>
        <w:rPr>
          <w:rFonts w:hint="eastAsia" w:eastAsia="宋体"/>
          <w:lang w:val="en-US" w:eastAsia="zh-CN"/>
        </w:rPr>
        <w:t>ion or inferencing purpose</w:t>
      </w:r>
      <w:r>
        <w:rPr>
          <w:rFonts w:eastAsia="宋体"/>
          <w:lang w:val="en-US" w:eastAsia="zh-CN"/>
        </w:rPr>
        <w:t xml:space="preserve">. Then UE can report training data </w:t>
      </w:r>
      <w:r>
        <w:rPr>
          <w:rFonts w:hint="eastAsia" w:eastAsia="宋体"/>
          <w:lang w:val="en-US" w:eastAsia="zh-CN"/>
        </w:rPr>
        <w:t xml:space="preserve">in </w:t>
      </w:r>
      <w:r>
        <w:rPr>
          <w:rFonts w:eastAsia="宋体"/>
          <w:lang w:val="en-US" w:eastAsia="zh-CN"/>
        </w:rPr>
        <w:t>proper format</w:t>
      </w:r>
      <w:r>
        <w:rPr>
          <w:rFonts w:hint="eastAsia" w:eastAsia="宋体"/>
          <w:lang w:val="en-US" w:eastAsia="zh-CN"/>
        </w:rPr>
        <w:t xml:space="preserve"> as required</w:t>
      </w:r>
      <w:r>
        <w:rPr>
          <w:rFonts w:eastAsia="宋体"/>
          <w:lang w:val="en-US" w:eastAsia="zh-CN"/>
        </w:rPr>
        <w:t>.</w:t>
      </w:r>
      <w:r>
        <w:rPr>
          <w:rFonts w:hint="eastAsia" w:eastAsia="宋体"/>
          <w:lang w:val="en-US" w:eastAsia="zh-CN"/>
        </w:rPr>
        <w:t xml:space="preserve"> Therefore, a flexible data format</w:t>
      </w:r>
      <w:r>
        <w:rPr>
          <w:rFonts w:eastAsia="宋体"/>
          <w:lang w:val="en-US" w:eastAsia="zh-CN"/>
        </w:rPr>
        <w:t xml:space="preserve"> is needed </w:t>
      </w:r>
      <w:r>
        <w:rPr>
          <w:rFonts w:hint="eastAsia" w:eastAsia="宋体"/>
          <w:lang w:val="en-US" w:eastAsia="zh-CN"/>
        </w:rPr>
        <w:t>to support</w:t>
      </w:r>
      <w:r>
        <w:rPr>
          <w:rFonts w:eastAsia="宋体"/>
          <w:lang w:val="en-US" w:eastAsia="zh-CN"/>
        </w:rPr>
        <w:t xml:space="preserve"> training</w:t>
      </w:r>
      <w:r>
        <w:rPr>
          <w:rFonts w:hint="eastAsia" w:eastAsia="宋体"/>
          <w:lang w:val="en-US" w:eastAsia="zh-CN"/>
        </w:rPr>
        <w:t>/inferencing</w:t>
      </w:r>
      <w:r>
        <w:rPr>
          <w:rFonts w:eastAsia="宋体"/>
          <w:lang w:val="en-US" w:eastAsia="zh-CN"/>
        </w:rPr>
        <w:t xml:space="preserve"> data </w:t>
      </w:r>
      <w:r>
        <w:rPr>
          <w:rFonts w:hint="eastAsia" w:eastAsia="宋体"/>
          <w:lang w:val="en-US" w:eastAsia="zh-CN"/>
        </w:rPr>
        <w:t>transmission</w:t>
      </w:r>
      <w:r>
        <w:rPr>
          <w:rFonts w:eastAsia="宋体"/>
          <w:lang w:val="en-US" w:eastAsia="zh-CN"/>
        </w:rPr>
        <w:t xml:space="preserve"> with diverse assistance information for different positioning method</w:t>
      </w:r>
      <w:r>
        <w:rPr>
          <w:rFonts w:hint="eastAsia" w:eastAsia="宋体"/>
          <w:lang w:val="en-US" w:eastAsia="zh-CN"/>
        </w:rPr>
        <w:t>s, which may be up to RAN2 discussion.</w:t>
      </w:r>
    </w:p>
    <w:p>
      <w:pPr>
        <w:pStyle w:val="185"/>
        <w:bidi w:val="0"/>
        <w:ind w:left="0" w:leftChars="0" w:firstLine="0" w:firstLineChars="0"/>
      </w:pPr>
      <w:bookmarkStart w:id="71" w:name="_Toc142487164"/>
      <w:bookmarkStart w:id="72" w:name="_Toc142672307"/>
      <w:bookmarkStart w:id="73" w:name="_Toc142493112"/>
      <w:r>
        <w:rPr>
          <w:rFonts w:hint="eastAsia"/>
        </w:rPr>
        <w:t>Study and define data format to support flexible training/inferencing data transmission</w:t>
      </w:r>
      <w:r>
        <w:t xml:space="preserve"> with diverse assistance information</w:t>
      </w:r>
      <w:r>
        <w:rPr>
          <w:rFonts w:hint="eastAsia"/>
        </w:rPr>
        <w:t>.</w:t>
      </w:r>
      <w:bookmarkEnd w:id="71"/>
      <w:bookmarkEnd w:id="72"/>
      <w:bookmarkEnd w:id="73"/>
    </w:p>
    <w:p>
      <w:pPr>
        <w:pStyle w:val="4"/>
        <w:rPr>
          <w:rFonts w:eastAsia="宋体"/>
          <w:lang w:val="en-US" w:eastAsia="zh-CN"/>
        </w:rPr>
      </w:pPr>
      <w:r>
        <w:rPr>
          <w:rFonts w:hint="eastAsia" w:eastAsia="宋体"/>
          <w:lang w:val="en-US" w:eastAsia="zh-CN"/>
        </w:rPr>
        <w:t>CIR/PDP</w:t>
      </w:r>
    </w:p>
    <w:p>
      <w:pPr>
        <w:spacing w:after="300"/>
        <w:rPr>
          <w:rFonts w:eastAsia="宋体"/>
          <w:lang w:val="en-US" w:eastAsia="zh-CN"/>
        </w:rPr>
      </w:pPr>
      <w:r>
        <w:rPr>
          <w:color w:val="000000"/>
          <w:lang w:eastAsia="zh-CN"/>
        </w:rPr>
        <w:t>For direct AI/ML positioning (Case 2b and 3b)</w:t>
      </w:r>
      <w:r>
        <w:rPr>
          <w:rFonts w:hint="eastAsia"/>
          <w:color w:val="000000"/>
          <w:lang w:val="en-US" w:eastAsia="zh-CN"/>
        </w:rPr>
        <w:t>, CIR/PDP may become the potential</w:t>
      </w:r>
      <w:bookmarkStart w:id="100" w:name="_GoBack"/>
      <w:bookmarkEnd w:id="100"/>
      <w:r>
        <w:rPr>
          <w:rFonts w:hint="eastAsia"/>
          <w:color w:val="000000"/>
          <w:lang w:val="en-US" w:eastAsia="zh-CN"/>
        </w:rPr>
        <w:t xml:space="preserve"> new measurements that have impact on LPP/NRPPa. According to evaluations in 9.4.2.1, different companies may use a variety of CIR/PDP formats for their AI/ML positioning methods. Options for CIR/PDP include but not limited to the following:</w:t>
      </w:r>
    </w:p>
    <w:p>
      <w:pPr>
        <w:numPr>
          <w:ilvl w:val="0"/>
          <w:numId w:val="18"/>
        </w:numPr>
        <w:ind w:left="839"/>
        <w:rPr>
          <w:rFonts w:eastAsia="宋体"/>
          <w:sz w:val="21"/>
          <w:szCs w:val="22"/>
          <w:lang w:eastAsia="zh-CN"/>
        </w:rPr>
      </w:pPr>
      <w:r>
        <w:rPr>
          <w:rFonts w:hint="eastAsia" w:eastAsia="宋体"/>
          <w:sz w:val="21"/>
          <w:szCs w:val="22"/>
          <w:lang w:val="en-US" w:eastAsia="zh-CN"/>
        </w:rPr>
        <w:t>T</w:t>
      </w:r>
      <w:r>
        <w:rPr>
          <w:rFonts w:hint="eastAsia" w:eastAsia="宋体"/>
          <w:sz w:val="21"/>
          <w:szCs w:val="22"/>
          <w:lang w:eastAsia="zh-CN"/>
        </w:rPr>
        <w:t>runcated PDP</w:t>
      </w:r>
    </w:p>
    <w:p>
      <w:pPr>
        <w:numPr>
          <w:ilvl w:val="0"/>
          <w:numId w:val="18"/>
        </w:numPr>
        <w:ind w:left="839"/>
        <w:rPr>
          <w:rFonts w:eastAsia="宋体"/>
          <w:sz w:val="21"/>
          <w:szCs w:val="22"/>
          <w:lang w:eastAsia="zh-CN"/>
        </w:rPr>
      </w:pPr>
      <w:r>
        <w:rPr>
          <w:rFonts w:hint="eastAsia" w:eastAsia="宋体"/>
          <w:sz w:val="21"/>
          <w:szCs w:val="22"/>
          <w:lang w:val="en-US" w:eastAsia="zh-CN"/>
        </w:rPr>
        <w:t>Compressed PDP</w:t>
      </w:r>
    </w:p>
    <w:p>
      <w:pPr>
        <w:numPr>
          <w:ilvl w:val="0"/>
          <w:numId w:val="18"/>
        </w:numPr>
        <w:ind w:left="839"/>
        <w:rPr>
          <w:rFonts w:eastAsia="宋体"/>
          <w:sz w:val="21"/>
          <w:szCs w:val="22"/>
          <w:lang w:eastAsia="zh-CN"/>
        </w:rPr>
      </w:pPr>
      <w:r>
        <w:rPr>
          <w:rFonts w:eastAsia="微软雅黑"/>
          <w:lang w:val="de-DE"/>
        </w:rPr>
        <w:t>Normalized</w:t>
      </w:r>
      <w:r>
        <w:rPr>
          <w:rFonts w:hint="eastAsia" w:eastAsia="微软雅黑"/>
          <w:lang w:val="en-US" w:eastAsia="zh-CN"/>
        </w:rPr>
        <w:t>/</w:t>
      </w:r>
      <w:r>
        <w:rPr>
          <w:rFonts w:eastAsia="微软雅黑"/>
          <w:lang w:val="de-DE"/>
        </w:rPr>
        <w:t>non-normalized CIR</w:t>
      </w:r>
    </w:p>
    <w:p>
      <w:pPr>
        <w:numPr>
          <w:ilvl w:val="0"/>
          <w:numId w:val="18"/>
        </w:numPr>
        <w:ind w:left="839"/>
        <w:rPr>
          <w:rFonts w:eastAsia="宋体"/>
          <w:sz w:val="21"/>
          <w:szCs w:val="22"/>
          <w:lang w:eastAsia="zh-CN"/>
        </w:rPr>
      </w:pPr>
      <w:r>
        <w:rPr>
          <w:rFonts w:hint="eastAsia" w:eastAsia="宋体"/>
          <w:sz w:val="21"/>
          <w:szCs w:val="22"/>
          <w:lang w:val="en-US" w:eastAsia="zh-CN"/>
        </w:rPr>
        <w:t>T</w:t>
      </w:r>
      <w:r>
        <w:rPr>
          <w:rFonts w:hint="eastAsia" w:eastAsia="宋体"/>
          <w:sz w:val="21"/>
          <w:szCs w:val="22"/>
          <w:lang w:eastAsia="zh-CN"/>
        </w:rPr>
        <w:t>runcated CIR</w:t>
      </w:r>
    </w:p>
    <w:p>
      <w:pPr>
        <w:numPr>
          <w:ilvl w:val="0"/>
          <w:numId w:val="18"/>
        </w:numPr>
        <w:ind w:left="839"/>
        <w:rPr>
          <w:rFonts w:eastAsia="宋体"/>
          <w:sz w:val="21"/>
          <w:szCs w:val="22"/>
          <w:lang w:eastAsia="zh-CN"/>
        </w:rPr>
      </w:pPr>
      <w:r>
        <w:rPr>
          <w:rFonts w:hint="eastAsia" w:eastAsia="宋体"/>
          <w:sz w:val="21"/>
          <w:szCs w:val="22"/>
          <w:lang w:val="en-US" w:eastAsia="zh-CN"/>
        </w:rPr>
        <w:t>C</w:t>
      </w:r>
      <w:r>
        <w:rPr>
          <w:rFonts w:hint="eastAsia" w:eastAsia="宋体"/>
          <w:sz w:val="21"/>
          <w:szCs w:val="22"/>
          <w:lang w:eastAsia="zh-CN"/>
        </w:rPr>
        <w:t>ompressed CIR</w:t>
      </w:r>
    </w:p>
    <w:p>
      <w:pPr>
        <w:pStyle w:val="98"/>
        <w:ind w:left="0"/>
        <w:rPr>
          <w:lang w:val="en-US" w:eastAsia="zh-CN"/>
        </w:rPr>
      </w:pPr>
      <w:r>
        <w:rPr>
          <w:rFonts w:hint="eastAsia"/>
          <w:lang w:val="en-US" w:eastAsia="zh-CN"/>
        </w:rPr>
        <w:t>In addition, for each measurement type, other information such as the number of TRP involved, length of the sample truncation etc. needs to be further specified. Therefore, model input types as well as related parameters such as PRS/SRS, number of TRPs, length of time domain samples, whether/how the input data is compressed etc. should be indicated via information elements to ensure both sides are using the the formats agreed on.</w:t>
      </w:r>
    </w:p>
    <w:p>
      <w:pPr>
        <w:pStyle w:val="185"/>
        <w:bidi w:val="0"/>
        <w:ind w:left="0" w:leftChars="0" w:firstLine="0" w:firstLineChars="0"/>
      </w:pPr>
      <w:bookmarkStart w:id="74" w:name="_Toc142493113"/>
      <w:bookmarkStart w:id="75" w:name="_Toc142672308"/>
      <w:bookmarkStart w:id="76" w:name="_Toc142487165"/>
      <w:r>
        <w:rPr>
          <w:rFonts w:hint="eastAsia"/>
        </w:rPr>
        <w:t xml:space="preserve">Study and enhance LPP/NRPPa </w:t>
      </w:r>
      <w:r>
        <w:t xml:space="preserve">to support </w:t>
      </w:r>
      <w:r>
        <w:rPr>
          <w:rFonts w:hint="eastAsia"/>
        </w:rPr>
        <w:t xml:space="preserve">diverse variants </w:t>
      </w:r>
      <w:r>
        <w:t>channel observation measurements e.g. CIR</w:t>
      </w:r>
      <w:r>
        <w:rPr>
          <w:rFonts w:hint="eastAsia"/>
        </w:rPr>
        <w:t>/PDP</w:t>
      </w:r>
      <w:r>
        <w:t xml:space="preserve"> as model input.</w:t>
      </w:r>
      <w:bookmarkEnd w:id="74"/>
      <w:bookmarkEnd w:id="75"/>
      <w:bookmarkEnd w:id="76"/>
      <w:r>
        <w:t xml:space="preserve"> </w:t>
      </w:r>
    </w:p>
    <w:p>
      <w:pPr>
        <w:rPr>
          <w:rFonts w:eastAsiaTheme="minorEastAsia"/>
          <w:lang w:val="en-US" w:eastAsia="zh-CN"/>
        </w:rPr>
      </w:pPr>
    </w:p>
    <w:p>
      <w:pPr>
        <w:pStyle w:val="3"/>
        <w:rPr>
          <w:szCs w:val="22"/>
          <w:lang w:val="en-US" w:eastAsia="zh-CN"/>
        </w:rPr>
      </w:pPr>
      <w:r>
        <w:rPr>
          <w:rFonts w:hint="eastAsia"/>
          <w:szCs w:val="22"/>
          <w:lang w:val="en-US" w:eastAsia="zh-CN"/>
        </w:rPr>
        <w:t>2.4 Conditions for functionality-based/model-ID-based LCM</w:t>
      </w:r>
    </w:p>
    <w:tbl>
      <w:tblPr>
        <w:tblStyle w:val="54"/>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highlight w:val="green"/>
                <w:lang w:eastAsia="zh-CN"/>
              </w:rPr>
            </w:pPr>
            <w:r>
              <w:rPr>
                <w:highlight w:val="green"/>
                <w:lang w:eastAsia="zh-CN"/>
              </w:rPr>
              <w:t>Agreement</w:t>
            </w:r>
          </w:p>
          <w:p>
            <w:pPr>
              <w:rPr>
                <w:rFonts w:eastAsia="Calibri"/>
                <w:strike/>
                <w:lang w:eastAsia="zh-CN"/>
              </w:rPr>
            </w:pPr>
            <w:r>
              <w:rPr>
                <w:lang w:eastAsia="zh-CN"/>
              </w:rPr>
              <w:t xml:space="preserve">Regarding LCM of AI/ML based positioning accuracy enhancement, at least for Case 1 and Case 2a (model is at UE-side), further study the following aspects on information related to the conditions </w:t>
            </w:r>
          </w:p>
          <w:p>
            <w:pPr>
              <w:pStyle w:val="98"/>
              <w:numPr>
                <w:ilvl w:val="0"/>
                <w:numId w:val="19"/>
              </w:numPr>
              <w:rPr>
                <w:lang w:eastAsia="zh-CN"/>
              </w:rPr>
            </w:pPr>
            <w:r>
              <w:rPr>
                <w:lang w:eastAsia="zh-CN"/>
              </w:rPr>
              <w:t>What are the conditions for functionality-based LCM</w:t>
            </w:r>
          </w:p>
          <w:p>
            <w:pPr>
              <w:pStyle w:val="98"/>
              <w:numPr>
                <w:ilvl w:val="1"/>
                <w:numId w:val="19"/>
              </w:numPr>
              <w:rPr>
                <w:lang w:eastAsia="zh-CN"/>
              </w:rPr>
            </w:pPr>
            <w:r>
              <w:t>which aspects should be specified as</w:t>
            </w:r>
            <w:r>
              <w:rPr>
                <w:u w:val="single"/>
              </w:rPr>
              <w:t xml:space="preserve"> conditions</w:t>
            </w:r>
            <w:r>
              <w:t xml:space="preserve"> of a Feature/FG available for functionality</w:t>
            </w:r>
          </w:p>
          <w:p>
            <w:pPr>
              <w:pStyle w:val="98"/>
              <w:numPr>
                <w:ilvl w:val="0"/>
                <w:numId w:val="19"/>
              </w:numPr>
              <w:rPr>
                <w:lang w:eastAsia="zh-CN"/>
              </w:rPr>
            </w:pPr>
            <w:r>
              <w:rPr>
                <w:lang w:eastAsia="zh-CN"/>
              </w:rPr>
              <w:t>What are the conditions for model-ID-based LCM</w:t>
            </w:r>
          </w:p>
          <w:p>
            <w:pPr>
              <w:pStyle w:val="98"/>
              <w:numPr>
                <w:ilvl w:val="1"/>
                <w:numId w:val="19"/>
              </w:numPr>
              <w:rPr>
                <w:rFonts w:eastAsia="宋体"/>
                <w:lang w:val="en-US" w:eastAsia="zh-CN"/>
              </w:rPr>
            </w:pPr>
            <w:r>
              <w:t xml:space="preserve">Which aspects should be considered as </w:t>
            </w:r>
            <w:r>
              <w:rPr>
                <w:u w:val="single"/>
              </w:rPr>
              <w:t>additional conditions</w:t>
            </w:r>
            <w:r>
              <w:t>, and how to include them into model description information during model identification</w:t>
            </w:r>
          </w:p>
        </w:tc>
      </w:tr>
    </w:tbl>
    <w:p>
      <w:pPr>
        <w:rPr>
          <w:rFonts w:eastAsia="宋体"/>
          <w:lang w:val="en-US" w:eastAsia="zh-CN"/>
        </w:rPr>
      </w:pPr>
    </w:p>
    <w:p>
      <w:pPr>
        <w:rPr>
          <w:rFonts w:eastAsia="宋体"/>
          <w:lang w:val="en-US" w:eastAsia="zh-CN"/>
        </w:rPr>
      </w:pPr>
      <w:r>
        <w:rPr>
          <w:rFonts w:hint="eastAsia" w:eastAsia="宋体"/>
          <w:lang w:val="en-US" w:eastAsia="zh-CN"/>
        </w:rPr>
        <w:t xml:space="preserve">In 9.2.1 general aspects of AI/ML framework of RAN1 #112bis, an agreement was made to further discuss in each sub-use-case on the conditions/additional conditions for functionality-based LCM/model-ID-based LCM, which leads to the above agreement in 9.2.4.2. </w:t>
      </w:r>
    </w:p>
    <w:p>
      <w:pPr>
        <w:pStyle w:val="4"/>
        <w:numPr>
          <w:ilvl w:val="0"/>
          <w:numId w:val="20"/>
        </w:numPr>
        <w:rPr>
          <w:rFonts w:ascii="Times New Roman" w:hAnsi="Times New Roman"/>
          <w:b/>
          <w:bCs/>
          <w:color w:val="auto"/>
          <w:lang w:eastAsia="zh-CN"/>
        </w:rPr>
      </w:pPr>
      <w:r>
        <w:rPr>
          <w:rFonts w:hint="eastAsia" w:ascii="Times New Roman" w:hAnsi="Times New Roman"/>
          <w:b/>
          <w:bCs/>
          <w:color w:val="auto"/>
          <w:lang w:val="en-US" w:eastAsia="zh-CN"/>
        </w:rPr>
        <w:t>F</w:t>
      </w:r>
      <w:r>
        <w:rPr>
          <w:rFonts w:ascii="Times New Roman" w:hAnsi="Times New Roman"/>
          <w:b/>
          <w:bCs/>
          <w:color w:val="auto"/>
          <w:lang w:eastAsia="zh-CN"/>
        </w:rPr>
        <w:t>unctionality-based LCM</w:t>
      </w:r>
    </w:p>
    <w:p>
      <w:pPr>
        <w:rPr>
          <w:lang w:val="en-US" w:eastAsia="zh-CN"/>
        </w:rPr>
      </w:pPr>
      <w:r>
        <w:rPr>
          <w:rFonts w:hint="eastAsia"/>
          <w:lang w:val="en-US" w:eastAsia="zh-CN"/>
        </w:rPr>
        <w:t xml:space="preserve">Reusing the legacy 3GPP Features framework, a feature can have one or multiple feature groups, and each feature group can have sub-level options based on various configurations. For instance, AI/ML positioning as a sub-use-case can be a feature, then multiple feature groups within the feature can be defined based on model input and output. Considering other configurations of the model such as # of TRP, RS configuration, SINR requirement etc., there can be a sub-levels within a specific feature group. The example hierarchical structure is shown in Table 1.   </w:t>
      </w:r>
    </w:p>
    <w:tbl>
      <w:tblPr>
        <w:tblStyle w:val="54"/>
        <w:tblW w:w="8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2100"/>
        <w:gridCol w:w="2565"/>
        <w:gridCol w:w="2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tcPr>
          <w:p>
            <w:pPr>
              <w:snapToGrid w:val="0"/>
              <w:spacing w:after="0"/>
              <w:jc w:val="center"/>
              <w:rPr>
                <w:b/>
                <w:bCs/>
                <w:lang w:val="en-US" w:eastAsia="zh-CN"/>
              </w:rPr>
            </w:pPr>
            <w:r>
              <w:rPr>
                <w:rFonts w:hint="eastAsia"/>
                <w:b/>
                <w:bCs/>
                <w:lang w:val="en-US" w:eastAsia="zh-CN"/>
              </w:rPr>
              <w:t>Feature</w:t>
            </w:r>
          </w:p>
        </w:tc>
        <w:tc>
          <w:tcPr>
            <w:tcW w:w="2100" w:type="dxa"/>
          </w:tcPr>
          <w:p>
            <w:pPr>
              <w:snapToGrid w:val="0"/>
              <w:spacing w:after="0"/>
              <w:jc w:val="center"/>
              <w:rPr>
                <w:b/>
                <w:bCs/>
                <w:lang w:val="en-US" w:eastAsia="zh-CN"/>
              </w:rPr>
            </w:pPr>
            <w:r>
              <w:rPr>
                <w:rFonts w:hint="eastAsia"/>
                <w:b/>
                <w:bCs/>
                <w:lang w:val="en-US" w:eastAsia="zh-CN"/>
              </w:rPr>
              <w:t>Feature Group Index</w:t>
            </w:r>
          </w:p>
        </w:tc>
        <w:tc>
          <w:tcPr>
            <w:tcW w:w="2565" w:type="dxa"/>
          </w:tcPr>
          <w:p>
            <w:pPr>
              <w:snapToGrid w:val="0"/>
              <w:spacing w:after="0"/>
              <w:jc w:val="center"/>
              <w:rPr>
                <w:b/>
                <w:bCs/>
                <w:lang w:val="en-US" w:eastAsia="zh-CN"/>
              </w:rPr>
            </w:pPr>
            <w:r>
              <w:rPr>
                <w:rFonts w:hint="eastAsia"/>
                <w:b/>
                <w:bCs/>
                <w:lang w:val="en-US" w:eastAsia="zh-CN"/>
              </w:rPr>
              <w:t>Feature Group</w:t>
            </w:r>
          </w:p>
        </w:tc>
        <w:tc>
          <w:tcPr>
            <w:tcW w:w="2396" w:type="dxa"/>
          </w:tcPr>
          <w:p>
            <w:pPr>
              <w:snapToGrid w:val="0"/>
              <w:spacing w:after="0"/>
              <w:jc w:val="center"/>
              <w:rPr>
                <w:b/>
                <w:bCs/>
                <w:lang w:val="en-US" w:eastAsia="zh-CN"/>
              </w:rPr>
            </w:pPr>
            <w:r>
              <w:rPr>
                <w:rFonts w:hint="eastAsia"/>
                <w:b/>
                <w:bCs/>
                <w:lang w:val="en-US" w:eastAsia="zh-CN"/>
              </w:rPr>
              <w:t>Sub-level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restart"/>
          </w:tcPr>
          <w:p>
            <w:pPr>
              <w:snapToGrid w:val="0"/>
              <w:spacing w:after="0"/>
              <w:rPr>
                <w:lang w:val="en-US" w:eastAsia="zh-CN"/>
              </w:rPr>
            </w:pPr>
          </w:p>
          <w:p>
            <w:pPr>
              <w:snapToGrid w:val="0"/>
              <w:spacing w:after="0"/>
              <w:rPr>
                <w:lang w:val="en-US" w:eastAsia="zh-CN"/>
              </w:rPr>
            </w:pPr>
          </w:p>
          <w:p>
            <w:pPr>
              <w:snapToGrid w:val="0"/>
              <w:spacing w:after="0"/>
              <w:rPr>
                <w:lang w:val="en-US" w:eastAsia="zh-CN"/>
              </w:rPr>
            </w:pPr>
          </w:p>
          <w:p>
            <w:pPr>
              <w:snapToGrid w:val="0"/>
              <w:spacing w:after="0"/>
              <w:rPr>
                <w:lang w:val="en-US" w:eastAsia="zh-CN"/>
              </w:rPr>
            </w:pPr>
          </w:p>
          <w:p>
            <w:pPr>
              <w:snapToGrid w:val="0"/>
              <w:spacing w:after="0"/>
              <w:rPr>
                <w:lang w:val="en-US" w:eastAsia="zh-CN"/>
              </w:rPr>
            </w:pPr>
          </w:p>
          <w:p>
            <w:pPr>
              <w:snapToGrid w:val="0"/>
              <w:spacing w:after="0"/>
              <w:rPr>
                <w:lang w:val="en-US" w:eastAsia="zh-CN"/>
              </w:rPr>
            </w:pPr>
          </w:p>
          <w:p>
            <w:pPr>
              <w:snapToGrid w:val="0"/>
              <w:spacing w:after="0"/>
              <w:rPr>
                <w:lang w:val="en-US" w:eastAsia="zh-CN"/>
              </w:rPr>
            </w:pPr>
          </w:p>
          <w:p>
            <w:pPr>
              <w:snapToGrid w:val="0"/>
              <w:spacing w:after="0"/>
              <w:rPr>
                <w:lang w:val="en-US" w:eastAsia="zh-CN"/>
              </w:rPr>
            </w:pPr>
          </w:p>
          <w:p>
            <w:pPr>
              <w:snapToGrid w:val="0"/>
              <w:spacing w:after="0"/>
              <w:rPr>
                <w:lang w:val="en-US" w:eastAsia="zh-CN"/>
              </w:rPr>
            </w:pPr>
            <w:r>
              <w:rPr>
                <w:rFonts w:hint="eastAsia"/>
                <w:lang w:val="en-US" w:eastAsia="zh-CN"/>
              </w:rPr>
              <w:t>AI/ML</w:t>
            </w:r>
          </w:p>
          <w:p>
            <w:pPr>
              <w:snapToGrid w:val="0"/>
              <w:spacing w:after="0"/>
              <w:rPr>
                <w:lang w:val="en-US" w:eastAsia="zh-CN"/>
              </w:rPr>
            </w:pPr>
          </w:p>
          <w:p>
            <w:pPr>
              <w:snapToGrid w:val="0"/>
              <w:spacing w:after="0"/>
              <w:rPr>
                <w:lang w:val="en-US" w:eastAsia="zh-CN"/>
              </w:rPr>
            </w:pPr>
            <w:r>
              <w:rPr>
                <w:rFonts w:hint="eastAsia"/>
                <w:lang w:val="en-US" w:eastAsia="zh-CN"/>
              </w:rPr>
              <w:t>positioning</w:t>
            </w:r>
          </w:p>
        </w:tc>
        <w:tc>
          <w:tcPr>
            <w:tcW w:w="2100" w:type="dxa"/>
            <w:shd w:val="clear" w:color="auto" w:fill="E2EFDA" w:themeFill="accent6" w:themeFillTint="32"/>
          </w:tcPr>
          <w:p>
            <w:pPr>
              <w:snapToGrid w:val="0"/>
              <w:spacing w:after="0"/>
              <w:jc w:val="center"/>
              <w:rPr>
                <w:lang w:val="en-US" w:eastAsia="zh-CN"/>
              </w:rPr>
            </w:pPr>
            <w:r>
              <w:rPr>
                <w:rFonts w:hint="eastAsia"/>
                <w:lang w:val="en-US" w:eastAsia="zh-CN"/>
              </w:rPr>
              <w:t>x-y1-1</w:t>
            </w:r>
          </w:p>
        </w:tc>
        <w:tc>
          <w:tcPr>
            <w:tcW w:w="2565" w:type="dxa"/>
            <w:shd w:val="clear" w:color="auto" w:fill="E2EFDA" w:themeFill="accent6" w:themeFillTint="32"/>
          </w:tcPr>
          <w:p>
            <w:pPr>
              <w:snapToGrid w:val="0"/>
              <w:spacing w:after="0"/>
              <w:ind w:left="200" w:leftChars="100"/>
              <w:jc w:val="left"/>
              <w:rPr>
                <w:lang w:val="en-US" w:eastAsia="zh-CN"/>
              </w:rPr>
            </w:pPr>
            <w:r>
              <w:rPr>
                <w:rFonts w:hint="eastAsia"/>
                <w:lang w:val="en-US" w:eastAsia="zh-CN"/>
              </w:rPr>
              <w:t>Model input: CIR</w:t>
            </w:r>
          </w:p>
          <w:p>
            <w:pPr>
              <w:snapToGrid w:val="0"/>
              <w:spacing w:after="0"/>
              <w:ind w:left="200" w:leftChars="100"/>
              <w:jc w:val="left"/>
              <w:rPr>
                <w:lang w:val="en-US" w:eastAsia="zh-CN"/>
              </w:rPr>
            </w:pPr>
            <w:r>
              <w:rPr>
                <w:rFonts w:hint="eastAsia"/>
                <w:lang w:val="en-US" w:eastAsia="zh-CN"/>
              </w:rPr>
              <w:t>Model output: pos.</w:t>
            </w:r>
          </w:p>
        </w:tc>
        <w:tc>
          <w:tcPr>
            <w:tcW w:w="2396" w:type="dxa"/>
            <w:shd w:val="clear" w:color="auto" w:fill="E2EFDA" w:themeFill="accent6" w:themeFillTint="32"/>
          </w:tcPr>
          <w:p>
            <w:pPr>
              <w:snapToGrid w:val="0"/>
              <w:spacing w:after="0"/>
              <w:ind w:left="200" w:leftChars="100"/>
              <w:jc w:val="left"/>
              <w:rPr>
                <w:lang w:val="en-US" w:eastAsia="zh-CN"/>
              </w:rPr>
            </w:pPr>
            <w:r>
              <w:rPr>
                <w:rFonts w:hint="eastAsia"/>
                <w:lang w:val="en-US" w:eastAsia="zh-CN"/>
              </w:rPr>
              <w:t># of TRP config1</w:t>
            </w:r>
          </w:p>
          <w:p>
            <w:pPr>
              <w:snapToGrid w:val="0"/>
              <w:spacing w:after="0"/>
              <w:ind w:left="200" w:leftChars="100"/>
              <w:jc w:val="left"/>
              <w:rPr>
                <w:lang w:val="en-US" w:eastAsia="zh-CN"/>
              </w:rPr>
            </w:pPr>
            <w:r>
              <w:rPr>
                <w:rFonts w:hint="eastAsia"/>
                <w:lang w:val="en-US" w:eastAsia="zh-CN"/>
              </w:rPr>
              <w:t>RS config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2100" w:type="dxa"/>
            <w:shd w:val="clear" w:color="auto" w:fill="E2EFDA" w:themeFill="accent6" w:themeFillTint="32"/>
          </w:tcPr>
          <w:p>
            <w:pPr>
              <w:snapToGrid w:val="0"/>
              <w:spacing w:after="0"/>
              <w:jc w:val="center"/>
              <w:rPr>
                <w:lang w:val="en-US" w:eastAsia="zh-CN"/>
              </w:rPr>
            </w:pPr>
            <w:r>
              <w:rPr>
                <w:rFonts w:hint="eastAsia"/>
                <w:lang w:val="en-US" w:eastAsia="zh-CN"/>
              </w:rPr>
              <w:t>x-y1-2</w:t>
            </w:r>
          </w:p>
        </w:tc>
        <w:tc>
          <w:tcPr>
            <w:tcW w:w="2565" w:type="dxa"/>
            <w:shd w:val="clear" w:color="auto" w:fill="E2EFDA" w:themeFill="accent6" w:themeFillTint="32"/>
          </w:tcPr>
          <w:p>
            <w:pPr>
              <w:snapToGrid w:val="0"/>
              <w:spacing w:after="0"/>
              <w:ind w:left="200" w:leftChars="100"/>
              <w:jc w:val="left"/>
              <w:rPr>
                <w:lang w:val="en-US" w:eastAsia="zh-CN"/>
              </w:rPr>
            </w:pPr>
            <w:r>
              <w:rPr>
                <w:rFonts w:hint="eastAsia"/>
                <w:lang w:val="en-US" w:eastAsia="zh-CN"/>
              </w:rPr>
              <w:t>Model input: CIR</w:t>
            </w:r>
          </w:p>
          <w:p>
            <w:pPr>
              <w:snapToGrid w:val="0"/>
              <w:spacing w:after="0"/>
              <w:ind w:left="200" w:leftChars="100"/>
              <w:jc w:val="left"/>
              <w:rPr>
                <w:lang w:val="en-US" w:eastAsia="zh-CN"/>
              </w:rPr>
            </w:pPr>
            <w:r>
              <w:rPr>
                <w:rFonts w:hint="eastAsia"/>
                <w:lang w:val="en-US" w:eastAsia="zh-CN"/>
              </w:rPr>
              <w:t>Model output: pos.</w:t>
            </w:r>
          </w:p>
        </w:tc>
        <w:tc>
          <w:tcPr>
            <w:tcW w:w="2396" w:type="dxa"/>
            <w:shd w:val="clear" w:color="auto" w:fill="E2EFDA" w:themeFill="accent6" w:themeFillTint="32"/>
          </w:tcPr>
          <w:p>
            <w:pPr>
              <w:snapToGrid w:val="0"/>
              <w:spacing w:after="0"/>
              <w:ind w:left="200" w:leftChars="100"/>
              <w:jc w:val="left"/>
              <w:rPr>
                <w:lang w:val="en-US" w:eastAsia="zh-CN"/>
              </w:rPr>
            </w:pPr>
            <w:r>
              <w:rPr>
                <w:rFonts w:hint="eastAsia"/>
                <w:lang w:val="en-US" w:eastAsia="zh-CN"/>
              </w:rPr>
              <w:t># of TRP config2</w:t>
            </w:r>
          </w:p>
          <w:p>
            <w:pPr>
              <w:snapToGrid w:val="0"/>
              <w:spacing w:after="0"/>
              <w:ind w:left="200" w:leftChars="100"/>
              <w:jc w:val="left"/>
              <w:rPr>
                <w:lang w:val="en-US" w:eastAsia="zh-CN"/>
              </w:rPr>
            </w:pPr>
            <w:r>
              <w:rPr>
                <w:rFonts w:hint="eastAsia"/>
                <w:lang w:val="en-US" w:eastAsia="zh-CN"/>
              </w:rPr>
              <w:t>RS config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2100" w:type="dxa"/>
            <w:shd w:val="clear" w:color="auto" w:fill="E2EFDA" w:themeFill="accent6" w:themeFillTint="32"/>
          </w:tcPr>
          <w:p>
            <w:pPr>
              <w:snapToGrid w:val="0"/>
              <w:spacing w:after="0"/>
              <w:jc w:val="center"/>
              <w:rPr>
                <w:lang w:val="en-US" w:eastAsia="zh-CN"/>
              </w:rPr>
            </w:pPr>
            <w:r>
              <w:rPr>
                <w:rFonts w:hint="eastAsia"/>
                <w:lang w:val="en-US" w:eastAsia="zh-CN"/>
              </w:rPr>
              <w:t>x-y1-z</w:t>
            </w:r>
          </w:p>
        </w:tc>
        <w:tc>
          <w:tcPr>
            <w:tcW w:w="2565" w:type="dxa"/>
            <w:shd w:val="clear" w:color="auto" w:fill="E2EFDA" w:themeFill="accent6" w:themeFillTint="32"/>
          </w:tcPr>
          <w:p>
            <w:pPr>
              <w:snapToGrid w:val="0"/>
              <w:spacing w:after="0"/>
              <w:ind w:left="200" w:leftChars="100"/>
              <w:jc w:val="left"/>
              <w:rPr>
                <w:lang w:val="en-US" w:eastAsia="zh-CN"/>
              </w:rPr>
            </w:pPr>
            <w:r>
              <w:rPr>
                <w:rFonts w:hint="eastAsia"/>
                <w:lang w:val="en-US" w:eastAsia="zh-CN"/>
              </w:rPr>
              <w:t>...</w:t>
            </w:r>
          </w:p>
        </w:tc>
        <w:tc>
          <w:tcPr>
            <w:tcW w:w="2396" w:type="dxa"/>
            <w:shd w:val="clear" w:color="auto" w:fill="E2EFDA" w:themeFill="accent6" w:themeFillTint="32"/>
          </w:tcPr>
          <w:p>
            <w:pPr>
              <w:snapToGrid w:val="0"/>
              <w:spacing w:after="0"/>
              <w:ind w:left="200" w:leftChars="100"/>
              <w:jc w:val="left"/>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2100" w:type="dxa"/>
            <w:shd w:val="clear" w:color="auto" w:fill="DAE3F3" w:themeFill="accent1" w:themeFillTint="32"/>
          </w:tcPr>
          <w:p>
            <w:pPr>
              <w:snapToGrid w:val="0"/>
              <w:spacing w:after="0"/>
              <w:jc w:val="center"/>
              <w:rPr>
                <w:lang w:val="en-US" w:eastAsia="zh-CN"/>
              </w:rPr>
            </w:pPr>
            <w:r>
              <w:rPr>
                <w:rFonts w:hint="eastAsia"/>
                <w:lang w:val="en-US" w:eastAsia="zh-CN"/>
              </w:rPr>
              <w:t>x-y2-1</w:t>
            </w:r>
          </w:p>
        </w:tc>
        <w:tc>
          <w:tcPr>
            <w:tcW w:w="2565" w:type="dxa"/>
            <w:shd w:val="clear" w:color="auto" w:fill="DAE3F3" w:themeFill="accent1" w:themeFillTint="32"/>
          </w:tcPr>
          <w:p>
            <w:pPr>
              <w:snapToGrid w:val="0"/>
              <w:spacing w:after="0"/>
              <w:ind w:left="200" w:leftChars="100"/>
              <w:jc w:val="left"/>
              <w:rPr>
                <w:lang w:val="en-US" w:eastAsia="zh-CN"/>
              </w:rPr>
            </w:pPr>
            <w:r>
              <w:rPr>
                <w:rFonts w:hint="eastAsia"/>
                <w:lang w:val="en-US" w:eastAsia="zh-CN"/>
              </w:rPr>
              <w:t>Model input: PDP</w:t>
            </w:r>
          </w:p>
          <w:p>
            <w:pPr>
              <w:snapToGrid w:val="0"/>
              <w:spacing w:after="0"/>
              <w:ind w:left="200" w:leftChars="100"/>
              <w:jc w:val="left"/>
              <w:rPr>
                <w:lang w:val="en-US" w:eastAsia="zh-CN"/>
              </w:rPr>
            </w:pPr>
            <w:r>
              <w:rPr>
                <w:rFonts w:hint="eastAsia"/>
                <w:lang w:val="en-US" w:eastAsia="zh-CN"/>
              </w:rPr>
              <w:t>Model output: pos.</w:t>
            </w:r>
          </w:p>
        </w:tc>
        <w:tc>
          <w:tcPr>
            <w:tcW w:w="2396" w:type="dxa"/>
            <w:shd w:val="clear" w:color="auto" w:fill="DAE3F3" w:themeFill="accent1" w:themeFillTint="32"/>
          </w:tcPr>
          <w:p>
            <w:pPr>
              <w:snapToGrid w:val="0"/>
              <w:spacing w:after="0"/>
              <w:ind w:left="200" w:leftChars="100"/>
              <w:jc w:val="left"/>
              <w:rPr>
                <w:lang w:val="en-US" w:eastAsia="zh-CN"/>
              </w:rPr>
            </w:pPr>
            <w:r>
              <w:rPr>
                <w:rFonts w:hint="eastAsia"/>
                <w:lang w:val="en-US" w:eastAsia="zh-CN"/>
              </w:rPr>
              <w:t># of TRP config m1</w:t>
            </w:r>
          </w:p>
          <w:p>
            <w:pPr>
              <w:snapToGrid w:val="0"/>
              <w:spacing w:after="0"/>
              <w:ind w:left="200" w:leftChars="100"/>
              <w:jc w:val="left"/>
              <w:rPr>
                <w:lang w:val="en-US" w:eastAsia="zh-CN"/>
              </w:rPr>
            </w:pPr>
            <w:r>
              <w:rPr>
                <w:rFonts w:hint="eastAsia"/>
                <w:lang w:val="en-US" w:eastAsia="zh-CN"/>
              </w:rPr>
              <w:t>RS config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2100" w:type="dxa"/>
            <w:shd w:val="clear" w:color="auto" w:fill="DAE3F3" w:themeFill="accent1" w:themeFillTint="32"/>
          </w:tcPr>
          <w:p>
            <w:pPr>
              <w:snapToGrid w:val="0"/>
              <w:spacing w:after="0"/>
              <w:jc w:val="center"/>
              <w:rPr>
                <w:lang w:val="en-US" w:eastAsia="zh-CN"/>
              </w:rPr>
            </w:pPr>
            <w:r>
              <w:rPr>
                <w:rFonts w:hint="eastAsia"/>
                <w:lang w:val="en-US" w:eastAsia="zh-CN"/>
              </w:rPr>
              <w:t>x-y2-2</w:t>
            </w:r>
          </w:p>
        </w:tc>
        <w:tc>
          <w:tcPr>
            <w:tcW w:w="2565" w:type="dxa"/>
            <w:shd w:val="clear" w:color="auto" w:fill="DAE3F3" w:themeFill="accent1" w:themeFillTint="32"/>
          </w:tcPr>
          <w:p>
            <w:pPr>
              <w:snapToGrid w:val="0"/>
              <w:spacing w:after="0"/>
              <w:ind w:left="200" w:leftChars="100"/>
              <w:jc w:val="left"/>
              <w:rPr>
                <w:lang w:val="en-US" w:eastAsia="zh-CN"/>
              </w:rPr>
            </w:pPr>
            <w:r>
              <w:rPr>
                <w:rFonts w:hint="eastAsia"/>
                <w:lang w:val="en-US" w:eastAsia="zh-CN"/>
              </w:rPr>
              <w:t>Model input: PDP</w:t>
            </w:r>
          </w:p>
          <w:p>
            <w:pPr>
              <w:snapToGrid w:val="0"/>
              <w:spacing w:after="0"/>
              <w:ind w:left="200" w:leftChars="100"/>
              <w:jc w:val="left"/>
              <w:rPr>
                <w:lang w:val="en-US" w:eastAsia="zh-CN"/>
              </w:rPr>
            </w:pPr>
            <w:r>
              <w:rPr>
                <w:rFonts w:hint="eastAsia"/>
                <w:lang w:val="en-US" w:eastAsia="zh-CN"/>
              </w:rPr>
              <w:t>Model output: pos.</w:t>
            </w:r>
          </w:p>
        </w:tc>
        <w:tc>
          <w:tcPr>
            <w:tcW w:w="2396" w:type="dxa"/>
            <w:shd w:val="clear" w:color="auto" w:fill="DAE3F3" w:themeFill="accent1" w:themeFillTint="32"/>
          </w:tcPr>
          <w:p>
            <w:pPr>
              <w:snapToGrid w:val="0"/>
              <w:spacing w:after="0"/>
              <w:ind w:left="200" w:leftChars="100"/>
              <w:jc w:val="left"/>
              <w:rPr>
                <w:lang w:val="en-US" w:eastAsia="zh-CN"/>
              </w:rPr>
            </w:pPr>
            <w:r>
              <w:rPr>
                <w:rFonts w:hint="eastAsia"/>
                <w:lang w:val="en-US" w:eastAsia="zh-CN"/>
              </w:rPr>
              <w:t># of TRP config m2</w:t>
            </w:r>
          </w:p>
          <w:p>
            <w:pPr>
              <w:snapToGrid w:val="0"/>
              <w:spacing w:after="0"/>
              <w:ind w:left="200" w:leftChars="100"/>
              <w:jc w:val="left"/>
              <w:rPr>
                <w:lang w:val="en-US" w:eastAsia="zh-CN"/>
              </w:rPr>
            </w:pPr>
            <w:r>
              <w:rPr>
                <w:rFonts w:hint="eastAsia"/>
                <w:lang w:val="en-US" w:eastAsia="zh-CN"/>
              </w:rPr>
              <w:t>RS config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2100" w:type="dxa"/>
            <w:shd w:val="clear" w:color="auto" w:fill="DAE3F3" w:themeFill="accent1" w:themeFillTint="32"/>
          </w:tcPr>
          <w:p>
            <w:pPr>
              <w:snapToGrid w:val="0"/>
              <w:spacing w:after="0"/>
              <w:jc w:val="center"/>
              <w:rPr>
                <w:lang w:val="en-US" w:eastAsia="zh-CN"/>
              </w:rPr>
            </w:pPr>
            <w:r>
              <w:rPr>
                <w:rFonts w:hint="eastAsia"/>
                <w:lang w:val="en-US" w:eastAsia="zh-CN"/>
              </w:rPr>
              <w:t>x-y2-z</w:t>
            </w:r>
          </w:p>
        </w:tc>
        <w:tc>
          <w:tcPr>
            <w:tcW w:w="2565" w:type="dxa"/>
            <w:shd w:val="clear" w:color="auto" w:fill="DAE3F3" w:themeFill="accent1" w:themeFillTint="32"/>
          </w:tcPr>
          <w:p>
            <w:pPr>
              <w:snapToGrid w:val="0"/>
              <w:spacing w:after="0"/>
              <w:ind w:left="200" w:leftChars="100"/>
              <w:jc w:val="left"/>
              <w:rPr>
                <w:lang w:val="en-US" w:eastAsia="zh-CN"/>
              </w:rPr>
            </w:pPr>
            <w:r>
              <w:rPr>
                <w:rFonts w:hint="eastAsia"/>
                <w:lang w:val="en-US" w:eastAsia="zh-CN"/>
              </w:rPr>
              <w:t>...</w:t>
            </w:r>
          </w:p>
        </w:tc>
        <w:tc>
          <w:tcPr>
            <w:tcW w:w="2396" w:type="dxa"/>
            <w:shd w:val="clear" w:color="auto" w:fill="DAE3F3" w:themeFill="accent1" w:themeFillTint="32"/>
          </w:tcPr>
          <w:p>
            <w:pPr>
              <w:snapToGrid w:val="0"/>
              <w:spacing w:after="0"/>
              <w:ind w:left="200" w:leftChars="100"/>
              <w:jc w:val="left"/>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2100" w:type="dxa"/>
            <w:shd w:val="clear" w:color="auto" w:fill="FEF2CC" w:themeFill="accent4" w:themeFillTint="32"/>
          </w:tcPr>
          <w:p>
            <w:pPr>
              <w:snapToGrid w:val="0"/>
              <w:spacing w:after="0"/>
              <w:jc w:val="center"/>
              <w:rPr>
                <w:lang w:val="en-US" w:eastAsia="zh-CN"/>
              </w:rPr>
            </w:pPr>
            <w:r>
              <w:rPr>
                <w:rFonts w:hint="eastAsia"/>
                <w:lang w:val="en-US" w:eastAsia="zh-CN"/>
              </w:rPr>
              <w:t>x-y3-1</w:t>
            </w:r>
          </w:p>
        </w:tc>
        <w:tc>
          <w:tcPr>
            <w:tcW w:w="2565" w:type="dxa"/>
            <w:shd w:val="clear" w:color="auto" w:fill="FEF2CC" w:themeFill="accent4" w:themeFillTint="32"/>
          </w:tcPr>
          <w:p>
            <w:pPr>
              <w:snapToGrid w:val="0"/>
              <w:spacing w:after="0"/>
              <w:ind w:left="200" w:leftChars="100"/>
              <w:jc w:val="left"/>
              <w:rPr>
                <w:lang w:val="en-US" w:eastAsia="zh-CN"/>
              </w:rPr>
            </w:pPr>
            <w:r>
              <w:rPr>
                <w:rFonts w:hint="eastAsia"/>
                <w:lang w:val="en-US" w:eastAsia="zh-CN"/>
              </w:rPr>
              <w:t>Model input: CIR</w:t>
            </w:r>
          </w:p>
          <w:p>
            <w:pPr>
              <w:snapToGrid w:val="0"/>
              <w:spacing w:after="0"/>
              <w:ind w:left="200" w:leftChars="100"/>
              <w:jc w:val="left"/>
              <w:rPr>
                <w:lang w:val="en-US" w:eastAsia="zh-CN"/>
              </w:rPr>
            </w:pPr>
            <w:r>
              <w:rPr>
                <w:rFonts w:hint="eastAsia"/>
                <w:lang w:val="en-US" w:eastAsia="zh-CN"/>
              </w:rPr>
              <w:t>Model output: ToA</w:t>
            </w:r>
          </w:p>
        </w:tc>
        <w:tc>
          <w:tcPr>
            <w:tcW w:w="2396" w:type="dxa"/>
            <w:shd w:val="clear" w:color="auto" w:fill="FEF2CC" w:themeFill="accent4" w:themeFillTint="32"/>
          </w:tcPr>
          <w:p>
            <w:pPr>
              <w:snapToGrid w:val="0"/>
              <w:spacing w:after="0"/>
              <w:ind w:left="200" w:leftChars="100"/>
              <w:jc w:val="left"/>
              <w:rPr>
                <w:lang w:val="en-US" w:eastAsia="zh-CN"/>
              </w:rPr>
            </w:pPr>
            <w:r>
              <w:rPr>
                <w:rFonts w:hint="eastAsia"/>
                <w:lang w:val="en-US" w:eastAsia="zh-CN"/>
              </w:rPr>
              <w:t># of TRP config m3</w:t>
            </w:r>
          </w:p>
          <w:p>
            <w:pPr>
              <w:snapToGrid w:val="0"/>
              <w:spacing w:after="0"/>
              <w:ind w:left="200" w:leftChars="100"/>
              <w:jc w:val="left"/>
              <w:rPr>
                <w:lang w:val="en-US" w:eastAsia="zh-CN"/>
              </w:rPr>
            </w:pPr>
            <w:r>
              <w:rPr>
                <w:rFonts w:hint="eastAsia"/>
                <w:lang w:val="en-US" w:eastAsia="zh-CN"/>
              </w:rPr>
              <w:t>RS config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2100" w:type="dxa"/>
            <w:shd w:val="clear" w:color="auto" w:fill="FEF2CC" w:themeFill="accent4" w:themeFillTint="32"/>
          </w:tcPr>
          <w:p>
            <w:pPr>
              <w:snapToGrid w:val="0"/>
              <w:spacing w:after="0"/>
              <w:jc w:val="center"/>
              <w:rPr>
                <w:lang w:val="en-US" w:eastAsia="zh-CN"/>
              </w:rPr>
            </w:pPr>
            <w:r>
              <w:rPr>
                <w:rFonts w:hint="eastAsia"/>
                <w:lang w:val="en-US" w:eastAsia="zh-CN"/>
              </w:rPr>
              <w:t>x-y3-2</w:t>
            </w:r>
          </w:p>
        </w:tc>
        <w:tc>
          <w:tcPr>
            <w:tcW w:w="2565" w:type="dxa"/>
            <w:shd w:val="clear" w:color="auto" w:fill="FEF2CC" w:themeFill="accent4" w:themeFillTint="32"/>
          </w:tcPr>
          <w:p>
            <w:pPr>
              <w:snapToGrid w:val="0"/>
              <w:spacing w:after="0"/>
              <w:ind w:left="200" w:leftChars="100"/>
              <w:jc w:val="left"/>
              <w:rPr>
                <w:lang w:val="en-US" w:eastAsia="zh-CN"/>
              </w:rPr>
            </w:pPr>
            <w:r>
              <w:rPr>
                <w:rFonts w:hint="eastAsia"/>
                <w:lang w:val="en-US" w:eastAsia="zh-CN"/>
              </w:rPr>
              <w:t>Model input: CIR</w:t>
            </w:r>
          </w:p>
          <w:p>
            <w:pPr>
              <w:snapToGrid w:val="0"/>
              <w:spacing w:after="0"/>
              <w:ind w:left="200" w:leftChars="100"/>
              <w:jc w:val="left"/>
              <w:rPr>
                <w:lang w:val="en-US" w:eastAsia="zh-CN"/>
              </w:rPr>
            </w:pPr>
            <w:r>
              <w:rPr>
                <w:rFonts w:hint="eastAsia"/>
                <w:lang w:val="en-US" w:eastAsia="zh-CN"/>
              </w:rPr>
              <w:t>Model output: ToA</w:t>
            </w:r>
          </w:p>
        </w:tc>
        <w:tc>
          <w:tcPr>
            <w:tcW w:w="2396" w:type="dxa"/>
            <w:shd w:val="clear" w:color="auto" w:fill="FEF2CC" w:themeFill="accent4" w:themeFillTint="32"/>
          </w:tcPr>
          <w:p>
            <w:pPr>
              <w:snapToGrid w:val="0"/>
              <w:spacing w:after="0"/>
              <w:ind w:left="200" w:leftChars="100"/>
              <w:jc w:val="left"/>
              <w:rPr>
                <w:lang w:val="en-US" w:eastAsia="zh-CN"/>
              </w:rPr>
            </w:pPr>
            <w:r>
              <w:rPr>
                <w:rFonts w:hint="eastAsia"/>
                <w:lang w:val="en-US" w:eastAsia="zh-CN"/>
              </w:rPr>
              <w:t># of TRP config m4</w:t>
            </w:r>
          </w:p>
          <w:p>
            <w:pPr>
              <w:snapToGrid w:val="0"/>
              <w:spacing w:after="0"/>
              <w:ind w:left="200" w:leftChars="100"/>
              <w:jc w:val="left"/>
              <w:rPr>
                <w:lang w:val="en-US" w:eastAsia="zh-CN"/>
              </w:rPr>
            </w:pPr>
            <w:r>
              <w:rPr>
                <w:rFonts w:hint="eastAsia"/>
                <w:lang w:val="en-US" w:eastAsia="zh-CN"/>
              </w:rPr>
              <w:t>RS config 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2100" w:type="dxa"/>
            <w:shd w:val="clear" w:color="auto" w:fill="FBE5D6" w:themeFill="accent2" w:themeFillTint="32"/>
          </w:tcPr>
          <w:p>
            <w:pPr>
              <w:snapToGrid w:val="0"/>
              <w:spacing w:after="0"/>
              <w:jc w:val="center"/>
              <w:rPr>
                <w:lang w:val="en-US" w:eastAsia="zh-CN"/>
              </w:rPr>
            </w:pPr>
            <w:r>
              <w:rPr>
                <w:rFonts w:hint="eastAsia"/>
                <w:lang w:val="en-US" w:eastAsia="zh-CN"/>
              </w:rPr>
              <w:t>x-y4-1</w:t>
            </w:r>
          </w:p>
        </w:tc>
        <w:tc>
          <w:tcPr>
            <w:tcW w:w="2565" w:type="dxa"/>
            <w:shd w:val="clear" w:color="auto" w:fill="FBE5D6" w:themeFill="accent2" w:themeFillTint="32"/>
          </w:tcPr>
          <w:p>
            <w:pPr>
              <w:snapToGrid w:val="0"/>
              <w:spacing w:after="0"/>
              <w:ind w:left="200" w:leftChars="100"/>
              <w:jc w:val="left"/>
              <w:rPr>
                <w:lang w:val="en-US" w:eastAsia="zh-CN"/>
              </w:rPr>
            </w:pPr>
            <w:r>
              <w:rPr>
                <w:rFonts w:hint="eastAsia"/>
                <w:lang w:val="en-US" w:eastAsia="zh-CN"/>
              </w:rPr>
              <w:t>Model input: CIR</w:t>
            </w:r>
          </w:p>
          <w:p>
            <w:pPr>
              <w:snapToGrid w:val="0"/>
              <w:spacing w:after="0"/>
              <w:ind w:left="200" w:leftChars="100"/>
              <w:jc w:val="left"/>
              <w:rPr>
                <w:lang w:val="en-US" w:eastAsia="zh-CN"/>
              </w:rPr>
            </w:pPr>
            <w:r>
              <w:rPr>
                <w:rFonts w:hint="eastAsia"/>
                <w:lang w:val="en-US" w:eastAsia="zh-CN"/>
              </w:rPr>
              <w:t>Model output: LoS/NLos</w:t>
            </w:r>
          </w:p>
        </w:tc>
        <w:tc>
          <w:tcPr>
            <w:tcW w:w="2396" w:type="dxa"/>
            <w:shd w:val="clear" w:color="auto" w:fill="FBE5D6" w:themeFill="accent2" w:themeFillTint="32"/>
          </w:tcPr>
          <w:p>
            <w:pPr>
              <w:snapToGrid w:val="0"/>
              <w:spacing w:after="0"/>
              <w:ind w:left="200" w:leftChars="100"/>
              <w:jc w:val="left"/>
              <w:rPr>
                <w:lang w:val="en-US" w:eastAsia="zh-CN"/>
              </w:rPr>
            </w:pPr>
            <w:r>
              <w:rPr>
                <w:rFonts w:hint="eastAsia"/>
                <w:lang w:val="en-US" w:eastAsia="zh-CN"/>
              </w:rPr>
              <w:t># of TRP config m1</w:t>
            </w:r>
          </w:p>
          <w:p>
            <w:pPr>
              <w:snapToGrid w:val="0"/>
              <w:spacing w:after="0"/>
              <w:ind w:left="200" w:leftChars="100"/>
              <w:jc w:val="left"/>
              <w:rPr>
                <w:lang w:val="en-US" w:eastAsia="zh-CN"/>
              </w:rPr>
            </w:pPr>
            <w:r>
              <w:rPr>
                <w:rFonts w:hint="eastAsia"/>
                <w:lang w:val="en-US" w:eastAsia="zh-CN"/>
              </w:rPr>
              <w:t>RS config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2100" w:type="dxa"/>
            <w:shd w:val="clear" w:color="auto" w:fill="FBE5D6" w:themeFill="accent2" w:themeFillTint="32"/>
          </w:tcPr>
          <w:p>
            <w:pPr>
              <w:snapToGrid w:val="0"/>
              <w:spacing w:after="0"/>
              <w:jc w:val="center"/>
              <w:rPr>
                <w:lang w:val="en-US" w:eastAsia="zh-CN"/>
              </w:rPr>
            </w:pPr>
            <w:r>
              <w:rPr>
                <w:rFonts w:hint="eastAsia"/>
                <w:lang w:val="en-US" w:eastAsia="zh-CN"/>
              </w:rPr>
              <w:t>x-y4-2</w:t>
            </w:r>
          </w:p>
        </w:tc>
        <w:tc>
          <w:tcPr>
            <w:tcW w:w="2565" w:type="dxa"/>
            <w:shd w:val="clear" w:color="auto" w:fill="FBE5D6" w:themeFill="accent2" w:themeFillTint="32"/>
          </w:tcPr>
          <w:p>
            <w:pPr>
              <w:snapToGrid w:val="0"/>
              <w:spacing w:after="0"/>
              <w:ind w:left="200" w:leftChars="100"/>
              <w:jc w:val="left"/>
              <w:rPr>
                <w:lang w:val="en-US" w:eastAsia="zh-CN"/>
              </w:rPr>
            </w:pPr>
            <w:r>
              <w:rPr>
                <w:rFonts w:hint="eastAsia"/>
                <w:lang w:val="en-US" w:eastAsia="zh-CN"/>
              </w:rPr>
              <w:t>Model input: CIR</w:t>
            </w:r>
          </w:p>
          <w:p>
            <w:pPr>
              <w:snapToGrid w:val="0"/>
              <w:spacing w:after="0"/>
              <w:ind w:left="200" w:leftChars="100"/>
              <w:jc w:val="left"/>
              <w:rPr>
                <w:lang w:val="en-US" w:eastAsia="zh-CN"/>
              </w:rPr>
            </w:pPr>
            <w:r>
              <w:rPr>
                <w:rFonts w:hint="eastAsia"/>
                <w:lang w:val="en-US" w:eastAsia="zh-CN"/>
              </w:rPr>
              <w:t>Model output: LoS/NLos</w:t>
            </w:r>
          </w:p>
        </w:tc>
        <w:tc>
          <w:tcPr>
            <w:tcW w:w="2396" w:type="dxa"/>
            <w:shd w:val="clear" w:color="auto" w:fill="FBE5D6" w:themeFill="accent2" w:themeFillTint="32"/>
          </w:tcPr>
          <w:p>
            <w:pPr>
              <w:snapToGrid w:val="0"/>
              <w:spacing w:after="0"/>
              <w:ind w:left="200" w:leftChars="100"/>
              <w:jc w:val="left"/>
              <w:rPr>
                <w:lang w:val="en-US" w:eastAsia="zh-CN"/>
              </w:rPr>
            </w:pPr>
            <w:r>
              <w:rPr>
                <w:rFonts w:hint="eastAsia"/>
                <w:lang w:val="en-US" w:eastAsia="zh-CN"/>
              </w:rPr>
              <w:t># of TRP config m2</w:t>
            </w:r>
          </w:p>
          <w:p>
            <w:pPr>
              <w:snapToGrid w:val="0"/>
              <w:spacing w:after="0"/>
              <w:ind w:left="200" w:leftChars="100"/>
              <w:jc w:val="left"/>
              <w:rPr>
                <w:lang w:val="en-US" w:eastAsia="zh-CN"/>
              </w:rPr>
            </w:pPr>
            <w:r>
              <w:rPr>
                <w:rFonts w:hint="eastAsia"/>
                <w:lang w:val="en-US" w:eastAsia="zh-CN"/>
              </w:rPr>
              <w:t>RS config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vMerge w:val="continue"/>
          </w:tcPr>
          <w:p>
            <w:pPr>
              <w:snapToGrid w:val="0"/>
              <w:spacing w:after="0"/>
              <w:rPr>
                <w:lang w:val="en-US" w:eastAsia="zh-CN"/>
              </w:rPr>
            </w:pPr>
          </w:p>
        </w:tc>
        <w:tc>
          <w:tcPr>
            <w:tcW w:w="7061" w:type="dxa"/>
            <w:gridSpan w:val="3"/>
            <w:shd w:val="clear" w:color="auto" w:fill="auto"/>
          </w:tcPr>
          <w:p>
            <w:pPr>
              <w:snapToGrid w:val="0"/>
              <w:spacing w:after="0"/>
              <w:jc w:val="center"/>
              <w:rPr>
                <w:lang w:val="en-US" w:eastAsia="zh-CN"/>
              </w:rPr>
            </w:pPr>
            <w:r>
              <w:rPr>
                <w:rFonts w:hint="eastAsia"/>
                <w:lang w:val="en-US" w:eastAsia="zh-CN"/>
              </w:rPr>
              <w:t>...</w:t>
            </w:r>
          </w:p>
        </w:tc>
      </w:tr>
    </w:tbl>
    <w:p>
      <w:pPr>
        <w:spacing w:before="120" w:beforeLines="50"/>
        <w:jc w:val="center"/>
        <w:rPr>
          <w:rFonts w:eastAsia="宋体"/>
          <w:sz w:val="21"/>
          <w:szCs w:val="22"/>
          <w:lang w:val="en-US" w:eastAsia="zh-CN"/>
        </w:rPr>
      </w:pPr>
      <w:r>
        <w:rPr>
          <w:rFonts w:hint="eastAsia" w:eastAsia="宋体"/>
          <w:sz w:val="21"/>
          <w:szCs w:val="22"/>
          <w:lang w:val="en-US" w:eastAsia="zh-CN"/>
        </w:rPr>
        <w:t xml:space="preserve">Table 1 </w:t>
      </w:r>
      <w:r>
        <w:rPr>
          <w:rFonts w:hint="eastAsia"/>
          <w:lang w:val="en-US" w:eastAsia="zh-CN"/>
        </w:rPr>
        <w:t>Hierarchical structure to reuse legacy 3GPP Feature framework for AI/ML positioning</w:t>
      </w:r>
    </w:p>
    <w:p>
      <w:pPr>
        <w:pStyle w:val="185"/>
        <w:bidi w:val="0"/>
        <w:ind w:left="0" w:leftChars="0" w:firstLine="0" w:firstLineChars="0"/>
      </w:pPr>
      <w:bookmarkStart w:id="77" w:name="_Toc142487166"/>
      <w:bookmarkStart w:id="78" w:name="_Toc142493114"/>
      <w:bookmarkStart w:id="79" w:name="_Toc142672309"/>
      <w:r>
        <w:rPr>
          <w:rFonts w:hint="eastAsia"/>
        </w:rPr>
        <w:t>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bookmarkEnd w:id="77"/>
      <w:bookmarkEnd w:id="78"/>
      <w:bookmarkEnd w:id="79"/>
    </w:p>
    <w:p>
      <w:pPr>
        <w:pStyle w:val="4"/>
        <w:numPr>
          <w:ilvl w:val="0"/>
          <w:numId w:val="20"/>
        </w:numPr>
        <w:rPr>
          <w:rFonts w:ascii="Times New Roman" w:hAnsi="Times New Roman"/>
          <w:b/>
          <w:bCs/>
          <w:color w:val="auto"/>
          <w:lang w:val="en-US" w:eastAsia="zh-CN"/>
        </w:rPr>
      </w:pPr>
      <w:r>
        <w:rPr>
          <w:rFonts w:hint="eastAsia" w:ascii="Times New Roman" w:hAnsi="Times New Roman"/>
          <w:b/>
          <w:bCs/>
          <w:color w:val="auto"/>
          <w:lang w:val="en-US" w:eastAsia="zh-CN"/>
        </w:rPr>
        <w:t>Model-ID-based LCM</w:t>
      </w:r>
    </w:p>
    <w:p>
      <w:pPr>
        <w:rPr>
          <w:rFonts w:ascii="Arial" w:hAnsi="Arial" w:cs="Arial"/>
          <w:color w:val="4472C4" w:themeColor="accent1"/>
          <w:sz w:val="21"/>
          <w:szCs w:val="22"/>
          <w:lang w:val="en-US" w:eastAsia="zh-CN"/>
          <w14:textFill>
            <w14:solidFill>
              <w14:schemeClr w14:val="accent1"/>
            </w14:solidFill>
          </w14:textFill>
        </w:rPr>
      </w:pPr>
      <w:r>
        <w:rPr>
          <w:rFonts w:hint="eastAsia" w:ascii="Arial" w:hAnsi="Arial" w:cs="Arial"/>
          <w:color w:val="4472C4" w:themeColor="accent1"/>
          <w:sz w:val="21"/>
          <w:szCs w:val="22"/>
          <w:lang w:val="en-US" w:eastAsia="zh-CN"/>
          <w14:textFill>
            <w14:solidFill>
              <w14:schemeClr w14:val="accent1"/>
            </w14:solidFill>
          </w14:textFill>
        </w:rPr>
        <w:t>Scenario/site related information</w:t>
      </w:r>
    </w:p>
    <w:p>
      <w:pPr>
        <w:rPr>
          <w:rFonts w:eastAsia="宋体"/>
          <w:lang w:val="en-US" w:eastAsia="zh-CN"/>
        </w:rPr>
      </w:pPr>
      <w:r>
        <w:rPr>
          <w:rFonts w:hint="eastAsia" w:eastAsia="宋体"/>
          <w:lang w:val="en-US" w:eastAsia="zh-CN"/>
        </w:rPr>
        <w:t>According to previous agreement</w:t>
      </w:r>
      <w:r>
        <w:rPr>
          <w:rFonts w:eastAsia="宋体"/>
          <w:lang w:val="en-US" w:eastAsia="zh-CN"/>
        </w:rPr>
        <w:t>s</w:t>
      </w:r>
      <w:r>
        <w:rPr>
          <w:rFonts w:hint="eastAsia" w:eastAsia="宋体"/>
          <w:lang w:val="en-US" w:eastAsia="zh-CN"/>
        </w:rPr>
        <w:t xml:space="preserve">, LCM can operate in an ID-based manner. On one hand, </w:t>
      </w:r>
      <w:r>
        <w:t>UE</w:t>
      </w:r>
      <w:r>
        <w:rPr>
          <w:rFonts w:hint="eastAsia" w:eastAsia="宋体"/>
          <w:lang w:val="en-US" w:eastAsia="zh-CN"/>
        </w:rPr>
        <w:t xml:space="preserve"> can </w:t>
      </w:r>
      <w:r>
        <w:t xml:space="preserve">indicate </w:t>
      </w:r>
      <w:r>
        <w:rPr>
          <w:rFonts w:hint="eastAsia" w:eastAsia="宋体"/>
          <w:lang w:val="en-US" w:eastAsia="zh-CN"/>
        </w:rPr>
        <w:t>its capability associated with supported scenario IDs; on the other hand, models are assigned model IDs</w:t>
      </w:r>
      <w:r>
        <w:t xml:space="preserve"> for a given sub-use-case</w:t>
      </w:r>
      <w:r>
        <w:rPr>
          <w:rFonts w:hint="eastAsia" w:eastAsia="宋体"/>
          <w:lang w:val="en-US" w:eastAsia="zh-CN"/>
        </w:rPr>
        <w:t xml:space="preserve"> (e.g positioning) where scenario/sub-use-case related information/additional conditions may be needed for </w:t>
      </w:r>
      <w:r>
        <w:t>identification</w:t>
      </w:r>
      <w:r>
        <w:rPr>
          <w:rFonts w:hint="eastAsia" w:eastAsia="宋体"/>
          <w:lang w:val="en-US" w:eastAsia="zh-CN"/>
        </w:rPr>
        <w:t xml:space="preserve"> purpose between UE and NW.</w:t>
      </w:r>
    </w:p>
    <w:p>
      <w:pPr>
        <w:rPr>
          <w:lang w:val="en-US" w:eastAsia="zh-CN"/>
        </w:rPr>
      </w:pPr>
      <w:r>
        <w:rPr>
          <w:rFonts w:hint="eastAsia"/>
          <w:lang w:val="en-US" w:eastAsia="zh-CN"/>
        </w:rPr>
        <w:t xml:space="preserve">With respect to positioning, data-based AI/ML methods now are highly correlated with the geographical area where training data are collected. For instance, a specific factory site can be identified as the target area to provide better positioning accuracy by the support of one or more AI/ML methods. And to develop and train one of the AI models, large number of data are collected within the target area. </w:t>
      </w:r>
    </w:p>
    <w:p>
      <w:pPr>
        <w:rPr>
          <w:lang w:val="en-US" w:eastAsia="zh-CN"/>
        </w:rPr>
      </w:pPr>
      <w:r>
        <w:rPr>
          <w:rFonts w:hint="eastAsia"/>
          <w:lang w:val="en-US" w:eastAsia="zh-CN"/>
        </w:rPr>
        <w:t>Therefore, to indicate the UE capability e.g. supported positioning area, scenario related information such as geographical information of the target positioning area or the available cells may be necessary, such that NW can know whether UE already supports AI positioning in this area, whether a model transfer is needed, or to enable UE/NW to perform LCM, e.g. deactivate the model when UE is leaving the target area.</w:t>
      </w:r>
    </w:p>
    <w:p>
      <w:pPr>
        <w:pStyle w:val="185"/>
        <w:bidi w:val="0"/>
        <w:ind w:left="0" w:leftChars="0" w:firstLine="0" w:firstLineChars="0"/>
      </w:pPr>
      <w:bookmarkStart w:id="80" w:name="_Toc142493115"/>
      <w:bookmarkStart w:id="81" w:name="_Toc142487167"/>
      <w:bookmarkStart w:id="82" w:name="_Toc142672310"/>
      <w:r>
        <w:rPr>
          <w:rFonts w:hint="eastAsia"/>
        </w:rPr>
        <w:t>Information related to scenario/site such as geographical information of the target area for positioning can be indicated by UE to inform NW of the supported sites in order to facilitate model LCM.</w:t>
      </w:r>
      <w:bookmarkEnd w:id="80"/>
      <w:bookmarkEnd w:id="81"/>
      <w:bookmarkEnd w:id="82"/>
      <w:r>
        <w:rPr>
          <w:rFonts w:hint="eastAsia"/>
        </w:rPr>
        <w:t xml:space="preserve"> </w:t>
      </w:r>
    </w:p>
    <w:p>
      <w:pPr>
        <w:rPr>
          <w:lang w:val="en-US" w:eastAsia="zh-CN"/>
        </w:rPr>
      </w:pPr>
      <w:r>
        <w:rPr>
          <w:rFonts w:hint="eastAsia"/>
          <w:lang w:val="en-US" w:eastAsia="zh-CN"/>
        </w:rPr>
        <w:t>In addition, geographical information e.g. the valid geographical boundary of the model can be attached as additional conditions/assistance information of a model, such that UE or NW are aware of this model</w:t>
      </w:r>
      <w:r>
        <w:rPr>
          <w:lang w:val="en-US" w:eastAsia="zh-CN"/>
        </w:rPr>
        <w:t>’</w:t>
      </w:r>
      <w:r>
        <w:rPr>
          <w:rFonts w:hint="eastAsia"/>
          <w:lang w:val="en-US" w:eastAsia="zh-CN"/>
        </w:rPr>
        <w:t>s geographical limitation, which can better support model-ID based LCM.</w:t>
      </w:r>
    </w:p>
    <w:p>
      <w:pPr>
        <w:pStyle w:val="185"/>
        <w:bidi w:val="0"/>
        <w:ind w:left="0" w:leftChars="0" w:firstLine="0" w:firstLineChars="0"/>
      </w:pPr>
      <w:bookmarkStart w:id="83" w:name="_Toc142493116"/>
      <w:bookmarkStart w:id="84" w:name="_Toc142487168"/>
      <w:bookmarkStart w:id="85" w:name="_Toc142672311"/>
      <w:r>
        <w:rPr>
          <w:rFonts w:hint="eastAsia"/>
        </w:rPr>
        <w:t>To support model-ID based LCM, geographical information e.g. the valid geographical boundary of the model can be considered as one of additional conditions.</w:t>
      </w:r>
      <w:bookmarkEnd w:id="83"/>
      <w:bookmarkEnd w:id="84"/>
      <w:bookmarkEnd w:id="85"/>
    </w:p>
    <w:p>
      <w:pPr>
        <w:rPr>
          <w:rFonts w:ascii="Arial" w:hAnsi="Arial" w:cs="Arial"/>
          <w:color w:val="4472C4" w:themeColor="accent1"/>
          <w:lang w:val="en-US" w:eastAsia="zh-CN"/>
          <w14:textFill>
            <w14:solidFill>
              <w14:schemeClr w14:val="accent1"/>
            </w14:solidFill>
          </w14:textFill>
        </w:rPr>
      </w:pPr>
    </w:p>
    <w:p>
      <w:pPr>
        <w:rPr>
          <w:rFonts w:ascii="Arial" w:hAnsi="Arial" w:cs="Arial"/>
          <w:color w:val="4472C4" w:themeColor="accent1"/>
          <w:lang w:val="en-US" w:eastAsia="zh-CN"/>
          <w14:textFill>
            <w14:solidFill>
              <w14:schemeClr w14:val="accent1"/>
            </w14:solidFill>
          </w14:textFill>
        </w:rPr>
      </w:pPr>
      <w:r>
        <w:rPr>
          <w:rFonts w:hint="eastAsia" w:ascii="Arial" w:hAnsi="Arial" w:cs="Arial"/>
          <w:color w:val="4472C4" w:themeColor="accent1"/>
          <w:lang w:val="en-US" w:eastAsia="zh-CN"/>
          <w14:textFill>
            <w14:solidFill>
              <w14:schemeClr w14:val="accent1"/>
            </w14:solidFill>
          </w14:textFill>
        </w:rPr>
        <w:t>Training related c</w:t>
      </w:r>
      <w:r>
        <w:rPr>
          <w:rFonts w:ascii="Arial" w:hAnsi="Arial" w:cs="Arial"/>
          <w:color w:val="4472C4" w:themeColor="accent1"/>
          <w:lang w:val="en-US" w:eastAsia="zh-CN"/>
          <w14:textFill>
            <w14:solidFill>
              <w14:schemeClr w14:val="accent1"/>
            </w14:solidFill>
          </w14:textFill>
        </w:rPr>
        <w:t>apability indication</w:t>
      </w:r>
    </w:p>
    <w:p>
      <w:pPr>
        <w:rPr>
          <w:rFonts w:eastAsia="宋体"/>
          <w:lang w:val="en-US" w:eastAsia="zh-CN"/>
        </w:rPr>
      </w:pPr>
      <w:r>
        <w:rPr>
          <w:rFonts w:hint="eastAsia" w:eastAsia="宋体"/>
          <w:lang w:val="en-US" w:eastAsia="zh-CN"/>
        </w:rPr>
        <w:t>We note that in certain scenarios, UE may be required to participate in model training which has higher hardware requirements than inferencing e.g. support of batch processing or large memories to store massive temporary variables during model training process. In our understanding, the support of model inference doesn</w:t>
      </w:r>
      <w:r>
        <w:rPr>
          <w:rFonts w:eastAsia="宋体"/>
          <w:lang w:val="en-US" w:eastAsia="zh-CN"/>
        </w:rPr>
        <w:t>’</w:t>
      </w:r>
      <w:r>
        <w:rPr>
          <w:rFonts w:hint="eastAsia" w:eastAsia="宋体"/>
          <w:lang w:val="en-US" w:eastAsia="zh-CN"/>
        </w:rPr>
        <w:t xml:space="preserve">t mean UE is able to function proper model training in terms of the time consumption, training accuracy or other training metrics. Thus how NW is informed of the AI/ML capability of a UE considering both model training and inferencing aspects can be discussed. </w:t>
      </w:r>
    </w:p>
    <w:p>
      <w:pPr>
        <w:rPr>
          <w:b/>
          <w:bCs/>
          <w:i/>
          <w:iCs/>
          <w:lang w:val="en-US" w:eastAsia="zh-CN"/>
        </w:rPr>
      </w:pPr>
      <w:r>
        <w:rPr>
          <w:rFonts w:hint="eastAsia"/>
          <w:b/>
          <w:bCs/>
          <w:i/>
          <w:iCs/>
          <w:lang w:val="en-US" w:eastAsia="zh-CN"/>
        </w:rPr>
        <w:t>Observation 4: NW may need to be aware of the AI/ML capability of a UE in advance considering both model training and inferencing aspects, if the UE is to be used for model training in certain scenarios.</w:t>
      </w:r>
    </w:p>
    <w:p>
      <w:pPr>
        <w:rPr>
          <w:b/>
          <w:bCs/>
          <w:i/>
          <w:iCs/>
          <w:lang w:val="en-US" w:eastAsia="zh-CN"/>
        </w:rPr>
      </w:pPr>
      <w:r>
        <w:rPr>
          <w:rFonts w:hint="eastAsia" w:eastAsia="宋体"/>
          <w:lang w:val="en-US" w:eastAsia="zh-CN"/>
        </w:rPr>
        <w:t>Furthermore, if training is needed at UE side (e.g in Case 1, Case 2a), related training requirements (e.g. minimal training requirements) should be indicated via model information.</w:t>
      </w:r>
    </w:p>
    <w:p>
      <w:pPr>
        <w:pStyle w:val="185"/>
        <w:bidi w:val="0"/>
        <w:ind w:left="0" w:leftChars="0" w:firstLine="0" w:firstLineChars="0"/>
      </w:pPr>
      <w:bookmarkStart w:id="86" w:name="_Toc142493117"/>
      <w:bookmarkStart w:id="87" w:name="_Toc142487169"/>
      <w:bookmarkStart w:id="88" w:name="_Toc142672312"/>
      <w:r>
        <w:rPr>
          <w:rFonts w:hint="eastAsia"/>
        </w:rPr>
        <w:t>If training is needed at UE side, training related system requirements (e.g. minimal training requirements) should be indicated via model information as one of additional conditions.</w:t>
      </w:r>
      <w:bookmarkEnd w:id="86"/>
      <w:bookmarkEnd w:id="87"/>
      <w:bookmarkEnd w:id="88"/>
    </w:p>
    <w:p>
      <w:pPr>
        <w:rPr>
          <w:rFonts w:eastAsia="宋体"/>
          <w:lang w:val="en-US" w:eastAsia="zh-CN"/>
        </w:rPr>
      </w:pPr>
      <w:r>
        <w:rPr>
          <w:rFonts w:hint="eastAsia" w:eastAsia="宋体"/>
          <w:lang w:val="en-US" w:eastAsia="zh-CN"/>
        </w:rPr>
        <w:t xml:space="preserve">Following the same logic, it is also necessary for NG-RAN nodes to report their capability to indicate the support of AI/ML functionality considering the fact that most of the current NG-RAN nodes or even in the near future may not be equipped with AI/ML capability e.g. model training. Although there may be no specification impact on air interface, RAN1 as leading WG for this SI may need to note this NG-RAN-side impact. </w:t>
      </w:r>
    </w:p>
    <w:p>
      <w:pPr>
        <w:pStyle w:val="185"/>
        <w:bidi w:val="0"/>
        <w:ind w:left="0" w:leftChars="0" w:firstLine="0" w:firstLineChars="0"/>
      </w:pPr>
      <w:bookmarkStart w:id="89" w:name="_Toc142672313"/>
      <w:bookmarkStart w:id="90" w:name="_Toc142487170"/>
      <w:bookmarkStart w:id="91" w:name="_Toc142493118"/>
      <w:r>
        <w:rPr>
          <w:rFonts w:hint="eastAsia"/>
        </w:rPr>
        <w:t>If training is needed at gNB side, training related system requirements should be indicated via model information.</w:t>
      </w:r>
      <w:bookmarkEnd w:id="89"/>
      <w:bookmarkEnd w:id="90"/>
      <w:bookmarkEnd w:id="91"/>
    </w:p>
    <w:p>
      <w:pPr>
        <w:rPr>
          <w:lang w:val="en-US" w:eastAsia="zh-CN"/>
        </w:rPr>
      </w:pPr>
    </w:p>
    <w:p>
      <w:pPr>
        <w:pStyle w:val="3"/>
        <w:rPr>
          <w:lang w:val="en-US" w:eastAsia="zh-CN"/>
        </w:rPr>
      </w:pPr>
      <w:r>
        <w:rPr>
          <w:rFonts w:hint="eastAsia"/>
          <w:lang w:val="en-US" w:eastAsia="zh-CN"/>
        </w:rPr>
        <w:t>2.5 Other aspects</w:t>
      </w:r>
    </w:p>
    <w:p>
      <w:pPr>
        <w:rPr>
          <w:lang w:val="en-US" w:eastAsia="zh-CN"/>
        </w:rPr>
      </w:pPr>
      <w:r>
        <w:rPr>
          <w:rFonts w:hint="eastAsia" w:eastAsia="宋体"/>
          <w:lang w:val="en-US" w:eastAsia="zh-CN"/>
        </w:rPr>
        <w:t xml:space="preserve">In </w:t>
      </w:r>
      <w:r>
        <w:rPr>
          <w:rFonts w:eastAsia="宋体"/>
          <w:lang w:val="en-US" w:eastAsia="zh-CN"/>
        </w:rPr>
        <w:t>previous meetings</w:t>
      </w:r>
      <w:r>
        <w:rPr>
          <w:rFonts w:hint="eastAsia" w:eastAsia="宋体"/>
          <w:lang w:val="en-US" w:eastAsia="zh-CN"/>
        </w:rPr>
        <w:t>, the following agreements were reached in 9.2.1. In our understanding, it is necessary that the UE capability are firstly indicated before the model transfer in order to avoid circumstances e.g. UE may not support the model being transferred. Therefore, in this section we discussed the option of retrieving UE capability before model transfer.</w:t>
      </w:r>
    </w:p>
    <w:tbl>
      <w:tblPr>
        <w:tblStyle w:val="54"/>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eastAsia="等线"/>
                <w:b/>
                <w:highlight w:val="green"/>
                <w:lang w:eastAsia="zh-CN"/>
              </w:rPr>
            </w:pPr>
            <w:r>
              <w:rPr>
                <w:rFonts w:hint="eastAsia" w:eastAsia="等线"/>
                <w:b/>
                <w:highlight w:val="green"/>
                <w:lang w:eastAsia="zh-CN"/>
              </w:rPr>
              <w:t>A</w:t>
            </w:r>
            <w:r>
              <w:rPr>
                <w:rFonts w:eastAsia="等线"/>
                <w:b/>
                <w:highlight w:val="green"/>
                <w:lang w:eastAsia="zh-CN"/>
              </w:rPr>
              <w:t>greement</w:t>
            </w:r>
          </w:p>
          <w:p>
            <w:pPr>
              <w:rPr>
                <w:b/>
              </w:rPr>
            </w:pPr>
            <w:r>
              <w:rPr>
                <w:bCs/>
              </w:rPr>
              <w:t>To facilitate the discussion, consider at least the following Cases for model delivery/transfer to UE, training location, and model delivery/transfer format combinations for UE-side models and UE-part of two-sided models.</w:t>
            </w:r>
            <w:r>
              <w:rPr>
                <w:b/>
              </w:rPr>
              <w:t xml:space="preserve"> </w:t>
            </w:r>
          </w:p>
          <w:tbl>
            <w:tblPr>
              <w:tblStyle w:val="5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3900"/>
              <w:gridCol w:w="2236"/>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rPr>
                      <w:b/>
                    </w:rPr>
                  </w:pPr>
                  <w:r>
                    <w:rPr>
                      <w:b/>
                    </w:rPr>
                    <w:t>Case</w:t>
                  </w:r>
                </w:p>
              </w:tc>
              <w:tc>
                <w:tcPr>
                  <w:tcW w:w="3900" w:type="dxa"/>
                </w:tcPr>
                <w:p>
                  <w:pPr>
                    <w:rPr>
                      <w:b/>
                    </w:rPr>
                  </w:pPr>
                  <w:r>
                    <w:rPr>
                      <w:b/>
                    </w:rPr>
                    <w:t>Model delivery/transfer</w:t>
                  </w:r>
                </w:p>
              </w:tc>
              <w:tc>
                <w:tcPr>
                  <w:tcW w:w="2236" w:type="dxa"/>
                </w:tcPr>
                <w:p>
                  <w:pPr>
                    <w:rPr>
                      <w:b/>
                    </w:rPr>
                  </w:pPr>
                  <w:r>
                    <w:rPr>
                      <w:b/>
                    </w:rPr>
                    <w:t>Model storage location</w:t>
                  </w:r>
                </w:p>
              </w:tc>
              <w:tc>
                <w:tcPr>
                  <w:tcW w:w="3038" w:type="dxa"/>
                </w:tcPr>
                <w:p>
                  <w:pPr>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rPr>
                      <w:b/>
                    </w:rPr>
                  </w:pPr>
                  <w:r>
                    <w:rPr>
                      <w:b/>
                    </w:rPr>
                    <w:t>y</w:t>
                  </w:r>
                </w:p>
              </w:tc>
              <w:tc>
                <w:tcPr>
                  <w:tcW w:w="3900" w:type="dxa"/>
                </w:tcPr>
                <w:p>
                  <w:r>
                    <w:t>model delivery (if needed) over-the-top</w:t>
                  </w:r>
                </w:p>
              </w:tc>
              <w:tc>
                <w:tcPr>
                  <w:tcW w:w="2236" w:type="dxa"/>
                </w:tcPr>
                <w:p>
                  <w:r>
                    <w:t>Outside 3gpp Network</w:t>
                  </w:r>
                </w:p>
              </w:tc>
              <w:tc>
                <w:tcPr>
                  <w:tcW w:w="3038" w:type="dxa"/>
                </w:tcPr>
                <w:p>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rPr>
                      <w:b/>
                    </w:rPr>
                  </w:pPr>
                  <w:r>
                    <w:rPr>
                      <w:b/>
                    </w:rPr>
                    <w:t>z1</w:t>
                  </w:r>
                </w:p>
              </w:tc>
              <w:tc>
                <w:tcPr>
                  <w:tcW w:w="3900" w:type="dxa"/>
                </w:tcPr>
                <w:p>
                  <w:r>
                    <w:t>model transfer in proprietary format</w:t>
                  </w:r>
                </w:p>
              </w:tc>
              <w:tc>
                <w:tcPr>
                  <w:tcW w:w="2236" w:type="dxa"/>
                </w:tcPr>
                <w:p>
                  <w:r>
                    <w:t>3GPP Network</w:t>
                  </w:r>
                </w:p>
              </w:tc>
              <w:tc>
                <w:tcPr>
                  <w:tcW w:w="3038" w:type="dxa"/>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rPr>
                      <w:b/>
                    </w:rPr>
                  </w:pPr>
                  <w:r>
                    <w:rPr>
                      <w:b/>
                    </w:rPr>
                    <w:t>z2</w:t>
                  </w:r>
                </w:p>
              </w:tc>
              <w:tc>
                <w:tcPr>
                  <w:tcW w:w="3900" w:type="dxa"/>
                </w:tcPr>
                <w:p>
                  <w:r>
                    <w:t>model transfer in proprietary format</w:t>
                  </w:r>
                </w:p>
              </w:tc>
              <w:tc>
                <w:tcPr>
                  <w:tcW w:w="2236" w:type="dxa"/>
                </w:tcPr>
                <w:p>
                  <w:r>
                    <w:t>3GPP Network</w:t>
                  </w:r>
                </w:p>
              </w:tc>
              <w:tc>
                <w:tcPr>
                  <w:tcW w:w="3038" w:type="dxa"/>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rPr>
                      <w:b/>
                    </w:rPr>
                  </w:pPr>
                  <w:r>
                    <w:rPr>
                      <w:b/>
                    </w:rPr>
                    <w:t>z3</w:t>
                  </w:r>
                </w:p>
              </w:tc>
              <w:tc>
                <w:tcPr>
                  <w:tcW w:w="3900" w:type="dxa"/>
                </w:tcPr>
                <w:p>
                  <w:r>
                    <w:t>model transfer in open format</w:t>
                  </w:r>
                </w:p>
              </w:tc>
              <w:tc>
                <w:tcPr>
                  <w:tcW w:w="2236" w:type="dxa"/>
                </w:tcPr>
                <w:p>
                  <w:r>
                    <w:t>3GPP Network</w:t>
                  </w:r>
                </w:p>
              </w:tc>
              <w:tc>
                <w:tcPr>
                  <w:tcW w:w="3038" w:type="dxa"/>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rPr>
                      <w:b/>
                    </w:rPr>
                  </w:pPr>
                  <w:r>
                    <w:rPr>
                      <w:b/>
                    </w:rPr>
                    <w:t>z4</w:t>
                  </w:r>
                </w:p>
              </w:tc>
              <w:tc>
                <w:tcPr>
                  <w:tcW w:w="3900" w:type="dxa"/>
                </w:tcPr>
                <w:p>
                  <w:r>
                    <w:t>model transfer in open format of a known model structure at UE</w:t>
                  </w:r>
                </w:p>
              </w:tc>
              <w:tc>
                <w:tcPr>
                  <w:tcW w:w="2236" w:type="dxa"/>
                </w:tcPr>
                <w:p>
                  <w:r>
                    <w:t>3GPP Network</w:t>
                  </w:r>
                </w:p>
              </w:tc>
              <w:tc>
                <w:tcPr>
                  <w:tcW w:w="3038" w:type="dxa"/>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rPr>
                      <w:b/>
                    </w:rPr>
                  </w:pPr>
                  <w:r>
                    <w:rPr>
                      <w:b/>
                    </w:rPr>
                    <w:t>z5</w:t>
                  </w:r>
                </w:p>
              </w:tc>
              <w:tc>
                <w:tcPr>
                  <w:tcW w:w="3900" w:type="dxa"/>
                </w:tcPr>
                <w:p>
                  <w:r>
                    <w:t>model transfer in open format of an unknown model structure at UE</w:t>
                  </w:r>
                </w:p>
              </w:tc>
              <w:tc>
                <w:tcPr>
                  <w:tcW w:w="2236" w:type="dxa"/>
                </w:tcPr>
                <w:p>
                  <w:r>
                    <w:t>3GPP Network</w:t>
                  </w:r>
                </w:p>
              </w:tc>
              <w:tc>
                <w:tcPr>
                  <w:tcW w:w="3038" w:type="dxa"/>
                </w:tcPr>
                <w:p>
                  <w:r>
                    <w:t>NW-side</w:t>
                  </w:r>
                </w:p>
              </w:tc>
            </w:tr>
          </w:tbl>
          <w:p>
            <w:pPr>
              <w:rPr>
                <w:b/>
              </w:rPr>
            </w:pPr>
          </w:p>
          <w:p>
            <w:pPr>
              <w:rPr>
                <w:bCs/>
              </w:rPr>
            </w:pPr>
            <w:r>
              <w:rPr>
                <w:bCs/>
              </w:rPr>
              <w:t>Note: The Case definition is only for the purpose of facilitating discussion and does not imply applicability, feasibility, entity mapping, architecture, signalling nor any prioritization.</w:t>
            </w:r>
          </w:p>
          <w:p>
            <w:pPr>
              <w:rPr>
                <w:bCs/>
              </w:rPr>
            </w:pPr>
            <w:r>
              <w:rPr>
                <w:bCs/>
              </w:rPr>
              <w:t>Note: The Case definition is NOT intended to introduce sub-levels of Level z.</w:t>
            </w:r>
          </w:p>
          <w:p>
            <w:pPr>
              <w:rPr>
                <w:bCs/>
              </w:rPr>
            </w:pPr>
            <w:r>
              <w:rPr>
                <w:bCs/>
              </w:rPr>
              <w:t>Note: Other cases may be included further upon interest from companies.</w:t>
            </w:r>
          </w:p>
          <w:p>
            <w:pPr>
              <w:rPr>
                <w:lang w:val="en-US" w:eastAsia="zh-CN"/>
              </w:rPr>
            </w:pPr>
            <w:r>
              <w:rPr>
                <w:rFonts w:hint="eastAsia"/>
                <w:bCs/>
                <w:sz w:val="21"/>
                <w:szCs w:val="22"/>
                <w:lang w:eastAsia="zh-CN"/>
              </w:rPr>
              <w:t>F</w:t>
            </w:r>
            <w:r>
              <w:rPr>
                <w:bCs/>
                <w:sz w:val="21"/>
                <w:szCs w:val="22"/>
                <w:lang w:eastAsia="zh-CN"/>
              </w:rPr>
              <w:t xml:space="preserve">FS: Z4 and Z5 boundary </w:t>
            </w:r>
          </w:p>
        </w:tc>
      </w:tr>
    </w:tbl>
    <w:p>
      <w:pPr>
        <w:rPr>
          <w:rFonts w:eastAsia="宋体"/>
          <w:lang w:val="en-US" w:eastAsia="zh-CN"/>
        </w:rPr>
      </w:pPr>
    </w:p>
    <w:p>
      <w:pPr>
        <w:pStyle w:val="4"/>
        <w:rPr>
          <w:lang w:val="en-US" w:eastAsia="zh-CN"/>
        </w:rPr>
      </w:pPr>
      <w:r>
        <w:rPr>
          <w:rFonts w:hint="eastAsia"/>
          <w:lang w:val="en-US" w:eastAsia="zh-CN"/>
        </w:rPr>
        <w:t>Possibility of retrieving UE capability via third parties</w:t>
      </w:r>
    </w:p>
    <w:p>
      <w:pPr>
        <w:rPr>
          <w:rFonts w:eastAsia="宋体"/>
          <w:lang w:val="en-US" w:eastAsia="zh-CN"/>
        </w:rPr>
      </w:pPr>
      <w:r>
        <w:rPr>
          <w:rFonts w:hint="eastAsia" w:eastAsia="宋体"/>
          <w:lang w:val="en-US" w:eastAsia="zh-CN"/>
        </w:rPr>
        <w:t>If the network needs to transfer one/multiple AI/ML positioning models to a UE such that one of these models can be deployed at UE side, then UE</w:t>
      </w:r>
      <w:r>
        <w:rPr>
          <w:rFonts w:eastAsia="宋体"/>
          <w:lang w:val="en-US" w:eastAsia="zh-CN"/>
        </w:rPr>
        <w:t>’</w:t>
      </w:r>
      <w:r>
        <w:rPr>
          <w:rFonts w:hint="eastAsia" w:eastAsia="宋体"/>
          <w:lang w:val="en-US" w:eastAsia="zh-CN"/>
        </w:rPr>
        <w:t>s AI/ML capability should be informed to network before the model transfer procedure. In such manner network can validate in advance whether this UE is capable of AI/ML related processing, or supports specific AI/ML positioning models.</w:t>
      </w:r>
    </w:p>
    <w:p>
      <w:pPr>
        <w:rPr>
          <w:rFonts w:eastAsia="宋体"/>
          <w:lang w:val="en-US" w:eastAsia="zh-CN"/>
        </w:rPr>
      </w:pPr>
      <w:r>
        <w:rPr>
          <w:rFonts w:hint="eastAsia"/>
          <w:b/>
          <w:bCs/>
          <w:i/>
          <w:iCs/>
          <w:lang w:val="en-US" w:eastAsia="zh-CN"/>
        </w:rPr>
        <w:t xml:space="preserve">Observation 5: UE capability should be informed to NW in advance to facilitate NW-side validation if a model needs to be transferred from network and deployed at UE. </w:t>
      </w:r>
    </w:p>
    <w:p>
      <w:pPr>
        <w:rPr>
          <w:rFonts w:eastAsia="宋体"/>
          <w:lang w:val="en-US" w:eastAsia="zh-CN"/>
        </w:rPr>
      </w:pPr>
      <w:r>
        <w:rPr>
          <w:rFonts w:hint="eastAsia"/>
          <w:lang w:val="en-US" w:eastAsia="zh-CN"/>
        </w:rPr>
        <w:t xml:space="preserve">As agreed in previous meetings, 6 cases ranging from </w:t>
      </w:r>
      <w:r>
        <w:rPr>
          <w:rFonts w:hint="eastAsia"/>
          <w:b/>
          <w:bCs/>
          <w:lang w:val="en-US" w:eastAsia="zh-CN"/>
        </w:rPr>
        <w:t>y</w:t>
      </w:r>
      <w:r>
        <w:rPr>
          <w:rFonts w:hint="eastAsia"/>
          <w:lang w:val="en-US" w:eastAsia="zh-CN"/>
        </w:rPr>
        <w:t xml:space="preserve"> to </w:t>
      </w:r>
      <w:r>
        <w:rPr>
          <w:rFonts w:hint="eastAsia"/>
          <w:b/>
          <w:bCs/>
          <w:lang w:val="en-US" w:eastAsia="zh-CN"/>
        </w:rPr>
        <w:t>z5</w:t>
      </w:r>
      <w:r>
        <w:rPr>
          <w:rFonts w:hint="eastAsia"/>
          <w:lang w:val="en-US" w:eastAsia="zh-CN"/>
        </w:rPr>
        <w:t xml:space="preserve"> are listed to </w:t>
      </w:r>
      <w:r>
        <w:t>facilitate the discussion</w:t>
      </w:r>
      <w:r>
        <w:rPr>
          <w:rFonts w:hint="eastAsia" w:eastAsia="宋体"/>
          <w:lang w:val="en-US" w:eastAsia="zh-CN"/>
        </w:rPr>
        <w:t xml:space="preserve"> of model transfer. In some of the cases, NW may need to retrieve models</w:t>
      </w:r>
      <w:r>
        <w:rPr>
          <w:rFonts w:hint="eastAsia"/>
          <w:lang w:val="en-US" w:eastAsia="zh-CN"/>
        </w:rPr>
        <w:t xml:space="preserve"> from a third party (e.g. UE vendor) to store them, considering that the model may need </w:t>
      </w:r>
      <w:r>
        <w:rPr>
          <w:rFonts w:hint="eastAsia" w:eastAsia="宋体"/>
          <w:lang w:val="en-US" w:eastAsia="zh-CN"/>
        </w:rPr>
        <w:t xml:space="preserve">UE/chipset vendor </w:t>
      </w:r>
      <w:r>
        <w:rPr>
          <w:rFonts w:hint="eastAsia"/>
          <w:lang w:val="en-US" w:eastAsia="zh-CN"/>
        </w:rPr>
        <w:t>level compilation which could be cumbersome</w:t>
      </w:r>
      <w:r>
        <w:rPr>
          <w:lang w:val="en-US" w:eastAsia="zh-CN"/>
        </w:rPr>
        <w:t>,</w:t>
      </w:r>
      <w:r>
        <w:rPr>
          <w:rFonts w:hint="eastAsia"/>
          <w:lang w:val="en-US" w:eastAsia="zh-CN"/>
        </w:rPr>
        <w:t xml:space="preserve"> </w:t>
      </w:r>
      <w:r>
        <w:rPr>
          <w:lang w:val="en-US" w:eastAsia="zh-CN"/>
        </w:rPr>
        <w:t>expensive</w:t>
      </w:r>
      <w:r>
        <w:rPr>
          <w:rFonts w:hint="eastAsia"/>
          <w:lang w:val="en-US" w:eastAsia="zh-CN"/>
        </w:rPr>
        <w:t xml:space="preserve"> and unnecessary for NW to handle. </w:t>
      </w:r>
      <w:r>
        <w:rPr>
          <w:rFonts w:hint="eastAsia" w:eastAsia="宋体"/>
          <w:lang w:val="en-US" w:eastAsia="zh-CN"/>
        </w:rPr>
        <w:t xml:space="preserve">Following this logic, it may be possible to retrieve UE capability via third parties e.g. UE/chipset vendors. For instance, UE can report its ID to NW, then NW inquires UE/chipset vendors of the UE capability. Optionally, these UE capabilities provided by vendors can also be cached. </w:t>
      </w:r>
    </w:p>
    <w:p>
      <w:pPr>
        <w:pStyle w:val="185"/>
        <w:bidi w:val="0"/>
        <w:ind w:left="0" w:leftChars="0" w:firstLine="0" w:firstLineChars="0"/>
      </w:pPr>
      <w:bookmarkStart w:id="92" w:name="_Toc142672314"/>
      <w:bookmarkStart w:id="93" w:name="_Toc142487171"/>
      <w:bookmarkStart w:id="94" w:name="_Toc142493119"/>
      <w:r>
        <w:rPr>
          <w:rFonts w:hint="eastAsia"/>
        </w:rPr>
        <w:t>Study whether/how to retrieve UE capability via third parties e.g. UE/chipset vendors. For instance, UE can report its ID to NW, then NW inquires UE/chipset vendors of its UE capability.</w:t>
      </w:r>
      <w:bookmarkEnd w:id="92"/>
      <w:bookmarkEnd w:id="93"/>
      <w:bookmarkEnd w:id="94"/>
    </w:p>
    <w:p>
      <w:pPr>
        <w:rPr>
          <w:rFonts w:eastAsiaTheme="minorEastAsia"/>
          <w:lang w:val="en-US" w:eastAsia="zh-CN"/>
        </w:rPr>
      </w:pPr>
    </w:p>
    <w:p>
      <w:pPr>
        <w:rPr>
          <w:lang w:val="en-US" w:eastAsia="zh-CN"/>
        </w:rPr>
      </w:pPr>
    </w:p>
    <w:p>
      <w:pPr>
        <w:pStyle w:val="149"/>
        <w:rPr>
          <w:lang w:val="en-US" w:eastAsia="zh-CN"/>
        </w:rPr>
      </w:pPr>
      <w:r>
        <w:rPr>
          <w:rFonts w:hint="eastAsia"/>
          <w:lang w:val="en-US" w:eastAsia="zh-CN"/>
        </w:rPr>
        <w:t>3</w:t>
      </w:r>
      <w:r>
        <w:t xml:space="preserve"> </w:t>
      </w:r>
      <w:r>
        <w:rPr>
          <w:rFonts w:hint="eastAsia"/>
          <w:lang w:val="en-US" w:eastAsia="zh-CN"/>
        </w:rPr>
        <w:t>Conclusion</w:t>
      </w:r>
    </w:p>
    <w:p>
      <w:pPr>
        <w:rPr>
          <w:b/>
          <w:bCs/>
          <w:i/>
          <w:iCs/>
          <w:lang w:val="en-US" w:eastAsia="zh-CN"/>
        </w:rPr>
      </w:pPr>
      <w:r>
        <w:rPr>
          <w:rFonts w:hint="eastAsia"/>
          <w:b/>
          <w:bCs/>
          <w:i/>
          <w:iCs/>
          <w:lang w:val="en-US" w:eastAsia="zh-CN"/>
        </w:rPr>
        <w:t>Observation 1: Quality indicator can be used to monitor and flag the difference between model operating/inferencing condition and training condition.</w:t>
      </w:r>
    </w:p>
    <w:p>
      <w:pPr>
        <w:rPr>
          <w:b/>
          <w:bCs/>
          <w:i/>
          <w:iCs/>
          <w:lang w:val="en-US" w:eastAsia="zh-CN"/>
        </w:rPr>
      </w:pPr>
      <w:r>
        <w:rPr>
          <w:rFonts w:hint="eastAsia"/>
          <w:b/>
          <w:bCs/>
          <w:i/>
          <w:iCs/>
          <w:lang w:val="en-US" w:eastAsia="zh-CN"/>
        </w:rPr>
        <w:t>Observation 2: Assistance information such as time stamp can be collected to support training data association, false data removal, thus ensuring high-quality training dataset generation. Training data collection with the aid of time stamp can facilitate training data pre-processing (e.g. data binding).</w:t>
      </w:r>
    </w:p>
    <w:p>
      <w:pPr>
        <w:rPr>
          <w:lang w:val="en-US" w:eastAsia="zh-CN"/>
        </w:rPr>
      </w:pPr>
      <w:r>
        <w:rPr>
          <w:rFonts w:hint="eastAsia"/>
          <w:b/>
          <w:bCs/>
          <w:i/>
          <w:iCs/>
          <w:lang w:val="en-US" w:eastAsia="zh-CN"/>
        </w:rPr>
        <w:t xml:space="preserve">Observation 3: When different entities are involved in the model monitoring procedure, a negotiation that which metrics to be monitored may be needed as well as the transfer of metrics between them. </w:t>
      </w:r>
    </w:p>
    <w:p>
      <w:pPr>
        <w:rPr>
          <w:b/>
          <w:bCs/>
          <w:i/>
          <w:iCs/>
          <w:lang w:val="en-US" w:eastAsia="zh-CN"/>
        </w:rPr>
      </w:pPr>
      <w:r>
        <w:rPr>
          <w:rFonts w:hint="eastAsia"/>
          <w:b/>
          <w:bCs/>
          <w:i/>
          <w:iCs/>
          <w:lang w:val="en-US" w:eastAsia="zh-CN"/>
        </w:rPr>
        <w:t>Observation 4: NW may need to be aware of the AI/ML capability of a UE in advance considering both model training and inferencing aspects, if the UE is to be used for model training in certain scenarios.</w:t>
      </w:r>
    </w:p>
    <w:p>
      <w:pPr>
        <w:rPr>
          <w:rFonts w:eastAsia="宋体"/>
          <w:lang w:val="en-US" w:eastAsia="zh-CN"/>
        </w:rPr>
      </w:pPr>
      <w:r>
        <w:rPr>
          <w:rFonts w:hint="eastAsia"/>
          <w:b/>
          <w:bCs/>
          <w:i/>
          <w:iCs/>
          <w:lang w:val="en-US" w:eastAsia="zh-CN"/>
        </w:rPr>
        <w:t xml:space="preserve">Observation 5: UE capability should be informed to NW in advance to facilitate NW-side validation if a model needs to be transferred from network and deployed at UE. </w:t>
      </w:r>
    </w:p>
    <w:p>
      <w:pPr>
        <w:rPr>
          <w:lang w:val="en-US" w:eastAsia="zh-CN"/>
        </w:rPr>
      </w:pP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bCs/>
          <w:lang w:val="en-US" w:eastAsia="zh-CN"/>
        </w:rPr>
        <w:fldChar w:fldCharType="begin"/>
      </w:r>
      <w:r>
        <w:rPr>
          <w:bCs/>
          <w:lang w:val="en-US" w:eastAsia="zh-CN"/>
        </w:rPr>
        <w:instrText xml:space="preserve">TOC \o "9-9" \f \p " " \n  \t "proposal,1,标题 1,9,标题 8,9"</w:instrText>
      </w:r>
      <w:r>
        <w:rPr>
          <w:bCs/>
          <w:lang w:val="en-US" w:eastAsia="zh-CN"/>
        </w:rPr>
        <w:fldChar w:fldCharType="separate"/>
      </w:r>
      <w:r>
        <w:rPr>
          <w:rFonts w:hint="default" w:ascii="Times New Roman" w:hAnsi="Times New Roman" w:eastAsia="宋体" w:cs="宋体"/>
          <w:bCs/>
          <w:i w:val="0"/>
        </w:rPr>
        <w:t xml:space="preserve">Proposal 1: </w:t>
      </w:r>
      <w:r>
        <w:rPr>
          <w:rFonts w:hint="eastAsia"/>
        </w:rPr>
        <w:t>C</w:t>
      </w:r>
      <w:r>
        <w:t>onfirm the following working assumption regarding data collection</w:t>
      </w:r>
      <w:r>
        <w:rPr>
          <w:rFonts w:hint="eastAsia"/>
        </w:rPr>
        <w:t>.</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2: </w:t>
      </w:r>
      <w:r>
        <w:rPr>
          <w:rFonts w:hint="eastAsia"/>
        </w:rPr>
        <w:t>Existing PRS/SRS configuration should be sufficient to support positioning, further enhancement for RS configuration may not be necessary regarding training data collection.</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3: </w:t>
      </w:r>
      <w:r>
        <w:rPr>
          <w:rFonts w:hint="eastAsia"/>
        </w:rPr>
        <w:t>Consider using quality indicator for model monitoring, e.g., to indicate the result for out of distribution detection for model input related measurements.</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4: </w:t>
      </w:r>
      <w:r>
        <w:rPr>
          <w:rFonts w:hint="eastAsia"/>
        </w:rPr>
        <w:t>Time stamp can also be used for model inference/monitoring to help detect model malfunctions by observing the discontinuities in time and space, thus may help developers further improve the model performance.</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5: </w:t>
      </w:r>
      <w:r>
        <w:rPr>
          <w:rFonts w:hint="eastAsia"/>
        </w:rPr>
        <w:t>Support gNB for Case 3b as an entity to derive monitoring metric for model-input based monitoring. This may also apply to UE for Case 2b.</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6: </w:t>
      </w:r>
      <w:r>
        <w:rPr>
          <w:rFonts w:hint="eastAsia"/>
        </w:rPr>
        <w:t>F</w:t>
      </w:r>
      <w:r>
        <w:t xml:space="preserve">or Case 1 model monitoring </w:t>
      </w:r>
      <w:r>
        <w:rPr>
          <w:rFonts w:hint="eastAsia"/>
        </w:rPr>
        <w:t>based on provided ground truth label</w:t>
      </w:r>
      <w:r>
        <w:t>, consider use the positioning error between the adopted positioning method and actual UE position as the monitoring metric. Signaling for the requesting of ground truth label or model input is not needed. Signaling for request/report of the monitoring metric/results/report or monitoring decision may be needed such that NW-side entity can offer further detailed analysis to improve the model LCM.</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7: </w:t>
      </w:r>
      <w:r>
        <w:rPr>
          <w:rFonts w:hint="eastAsia"/>
        </w:rPr>
        <w:t>For Case 2a model monitoring based on provided ground truth label</w:t>
      </w:r>
      <w:r>
        <w:t xml:space="preserve"> and LMF is the entity to derive monitoring metric (e.g. error between estimated PRU position and actual PRU position), signaling for the requesting of ground truth label or model input is not needed </w:t>
      </w:r>
      <w:r>
        <w:rPr>
          <w:rFonts w:hint="eastAsia"/>
        </w:rPr>
        <w:t xml:space="preserve">as it reuses the </w:t>
      </w:r>
      <w:r>
        <w:t>existing</w:t>
      </w:r>
      <w:r>
        <w:rPr>
          <w:rFonts w:hint="eastAsia"/>
        </w:rPr>
        <w:t xml:space="preserve"> procedure</w:t>
      </w:r>
      <w:r>
        <w:t xml:space="preserve"> LMF-based positioning method. T</w:t>
      </w:r>
      <w:r>
        <w:rPr>
          <w:rFonts w:hint="eastAsia"/>
        </w:rPr>
        <w:t xml:space="preserve">he monitoring </w:t>
      </w:r>
      <w:r>
        <w:t>reports/</w:t>
      </w:r>
      <w:r>
        <w:rPr>
          <w:rFonts w:hint="eastAsia"/>
        </w:rPr>
        <w:t>results/decisions may need to be transferred from NW to PRU</w:t>
      </w:r>
      <w:r>
        <w:t>, such that PRU/UE can operate model switching/fallback etc.</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8: </w:t>
      </w:r>
      <w:r>
        <w:rPr>
          <w:rFonts w:hint="eastAsia"/>
        </w:rPr>
        <w:t>For Case 2a model monitoring based on provided ground truth label</w:t>
      </w:r>
      <w:r>
        <w:t xml:space="preserve"> and PRU/UE is the entity to derive monitoring metric (e.g. ToA error between estimated ToA and actual ToA)</w:t>
      </w:r>
      <w:r>
        <w:rPr>
          <w:rFonts w:hint="eastAsia"/>
        </w:rPr>
        <w:t xml:space="preserve">, </w:t>
      </w:r>
      <w:r>
        <w:t>signaling may be required as PRU/UE needs assistant information e.g. gNB locations from LMF to obtain monitoring metric.</w:t>
      </w:r>
      <w:r>
        <w:rPr>
          <w:rFonts w:hint="eastAsia"/>
        </w:rPr>
        <w:t xml:space="preserve"> </w:t>
      </w:r>
      <w:r>
        <w:t>Depending on which entity makes the final monitoring decisions,</w:t>
      </w:r>
      <w:r>
        <w:rPr>
          <w:rFonts w:hint="eastAsia"/>
        </w:rPr>
        <w:t xml:space="preserve"> </w:t>
      </w:r>
      <w:r>
        <w:t>t</w:t>
      </w:r>
      <w:r>
        <w:rPr>
          <w:rFonts w:hint="eastAsia"/>
        </w:rPr>
        <w:t>he monitoring results/</w:t>
      </w:r>
      <w:r>
        <w:t>reports</w:t>
      </w:r>
      <w:r>
        <w:rPr>
          <w:rFonts w:hint="eastAsia"/>
        </w:rPr>
        <w:t xml:space="preserve"> may need to be </w:t>
      </w:r>
      <w:r>
        <w:t>sent</w:t>
      </w:r>
      <w:r>
        <w:rPr>
          <w:rFonts w:hint="eastAsia"/>
        </w:rPr>
        <w:t xml:space="preserve"> from UE to NW</w:t>
      </w:r>
      <w:r>
        <w:t>, and monitoring decisions may be transferred between UE and NW.</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9: </w:t>
      </w:r>
      <w:r>
        <w:t xml:space="preserve">In Case 2a, </w:t>
      </w:r>
      <w:r>
        <w:rPr>
          <w:rFonts w:hint="eastAsia"/>
        </w:rPr>
        <w:t xml:space="preserve">NW may need to be aware of UE/PRU model monitoring capability or configuration before the monitoring starts. </w:t>
      </w:r>
      <w:r>
        <w:t xml:space="preserve">Or, </w:t>
      </w:r>
      <w:r>
        <w:rPr>
          <w:rFonts w:hint="eastAsia"/>
        </w:rPr>
        <w:t>a negotiation between NW and UE to choose specific model monitoring methods may be necessary considering multiple-monitoring-</w:t>
      </w:r>
      <w:r>
        <w:t>option</w:t>
      </w:r>
      <w:r>
        <w:rPr>
          <w:rFonts w:hint="eastAsia"/>
        </w:rPr>
        <w:t xml:space="preserve"> support.</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10: </w:t>
      </w:r>
      <w:r>
        <w:rPr>
          <w:rFonts w:hint="eastAsia"/>
        </w:rPr>
        <w:t>For Case 2b model monitoring based on provided ground truth label, model monitoring can be up to implementation.</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11: </w:t>
      </w:r>
      <w:r>
        <w:rPr>
          <w:rFonts w:hint="eastAsia"/>
        </w:rPr>
        <w:t>For Case 3a model monitoring based on provided ground truth label</w:t>
      </w:r>
      <w:r>
        <w:t xml:space="preserve"> </w:t>
      </w:r>
      <w:r>
        <w:rPr>
          <w:rFonts w:hint="eastAsia"/>
        </w:rPr>
        <w:t>when</w:t>
      </w:r>
      <w:r>
        <w:t xml:space="preserve"> LMF is the entity to derive monitoring metric (e.g. error between estimated position/ToA and actual position/ToA)</w:t>
      </w:r>
      <w:r>
        <w:rPr>
          <w:rFonts w:hint="eastAsia"/>
        </w:rPr>
        <w:t xml:space="preserve">, </w:t>
      </w:r>
      <w:r>
        <w:t xml:space="preserve">signaling enhancement for requesting ground truth label or measurements may not be necessary as existing NR positioning method is adopted. </w:t>
      </w:r>
      <w:r>
        <w:rPr>
          <w:rFonts w:hint="eastAsia"/>
        </w:rPr>
        <w:t xml:space="preserve">The monitoring </w:t>
      </w:r>
      <w:r>
        <w:t>metrics/results/reports</w:t>
      </w:r>
      <w:r>
        <w:rPr>
          <w:rFonts w:hint="eastAsia"/>
        </w:rPr>
        <w:t xml:space="preserve"> may need to be transferred </w:t>
      </w:r>
      <w:r>
        <w:t>from LMF</w:t>
      </w:r>
      <w:r>
        <w:rPr>
          <w:rFonts w:hint="eastAsia"/>
        </w:rPr>
        <w:t xml:space="preserve"> </w:t>
      </w:r>
      <w:r>
        <w:t>to</w:t>
      </w:r>
      <w:r>
        <w:rPr>
          <w:rFonts w:hint="eastAsia"/>
        </w:rPr>
        <w:t xml:space="preserve"> gNB.</w:t>
      </w:r>
      <w:r>
        <w:t xml:space="preserve"> </w:t>
      </w:r>
      <w:r>
        <w:rPr>
          <w:rFonts w:hint="eastAsia"/>
        </w:rPr>
        <w:t>The monitoring decisions may need to be transferred between NW and gNB.</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12: </w:t>
      </w:r>
      <w:r>
        <w:rPr>
          <w:rFonts w:hint="eastAsia"/>
        </w:rPr>
        <w:t>For Case 3a model monitoring based on provided ground truth label</w:t>
      </w:r>
      <w:r>
        <w:t xml:space="preserve"> </w:t>
      </w:r>
      <w:r>
        <w:rPr>
          <w:rFonts w:hint="eastAsia"/>
        </w:rPr>
        <w:t>when</w:t>
      </w:r>
      <w:r>
        <w:t xml:space="preserve"> gNB is the entity to derive monitoring metric (e.g. error between estimated ToA and actual ToA)</w:t>
      </w:r>
      <w:r>
        <w:rPr>
          <w:rFonts w:hint="eastAsia"/>
        </w:rPr>
        <w:t xml:space="preserve">, </w:t>
      </w:r>
      <w:r>
        <w:t xml:space="preserve">signaling enhancement for transferring </w:t>
      </w:r>
      <w:r>
        <w:rPr>
          <w:rFonts w:hint="eastAsia"/>
        </w:rPr>
        <w:t>ground truth ToA value</w:t>
      </w:r>
      <w:r>
        <w:t xml:space="preserve"> or gNB/PRU locations may be needed. Depending on which entity makes the final monitoring decisions,</w:t>
      </w:r>
      <w:r>
        <w:rPr>
          <w:rFonts w:hint="eastAsia"/>
        </w:rPr>
        <w:t xml:space="preserve"> </w:t>
      </w:r>
      <w:r>
        <w:t>t</w:t>
      </w:r>
      <w:r>
        <w:rPr>
          <w:rFonts w:hint="eastAsia"/>
        </w:rPr>
        <w:t xml:space="preserve">he monitoring </w:t>
      </w:r>
      <w:r>
        <w:t>metrics/results/reports</w:t>
      </w:r>
      <w:r>
        <w:rPr>
          <w:rFonts w:hint="eastAsia"/>
        </w:rPr>
        <w:t xml:space="preserve"> may need to be transferred </w:t>
      </w:r>
      <w:r>
        <w:t xml:space="preserve">from </w:t>
      </w:r>
      <w:r>
        <w:rPr>
          <w:rFonts w:hint="eastAsia"/>
        </w:rPr>
        <w:t>gNB</w:t>
      </w:r>
      <w:r>
        <w:t xml:space="preserve"> to LMF, and t</w:t>
      </w:r>
      <w:r>
        <w:rPr>
          <w:rFonts w:hint="eastAsia"/>
        </w:rPr>
        <w:t xml:space="preserve">he monitoring decisions may need to be transferred between NW and gNB. </w:t>
      </w:r>
      <w:r>
        <w:t xml:space="preserve">Perform monitoring at gNB side has advantages </w:t>
      </w:r>
      <w:r>
        <w:rPr>
          <w:rFonts w:hint="eastAsia"/>
        </w:rPr>
        <w:t xml:space="preserve">as it </w:t>
      </w:r>
      <w:r>
        <w:t>offload</w:t>
      </w:r>
      <w:r>
        <w:rPr>
          <w:rFonts w:hint="eastAsia"/>
        </w:rPr>
        <w:t>s</w:t>
      </w:r>
      <w:r>
        <w:t xml:space="preserve"> computation tasks from LMF, </w:t>
      </w:r>
      <w:r>
        <w:rPr>
          <w:rFonts w:hint="eastAsia"/>
        </w:rPr>
        <w:t>making</w:t>
      </w:r>
      <w:r>
        <w:t xml:space="preserve"> the positioning service </w:t>
      </w:r>
      <w:r>
        <w:rPr>
          <w:rFonts w:hint="eastAsia"/>
        </w:rPr>
        <w:t xml:space="preserve">more </w:t>
      </w:r>
      <w:r>
        <w:t>scalable.</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13: </w:t>
      </w:r>
      <w:r>
        <w:rPr>
          <w:rFonts w:hint="eastAsia"/>
        </w:rPr>
        <w:t>For Case 3a model monitoring based on provided ground truth label,</w:t>
      </w:r>
      <w:r>
        <w:t xml:space="preserve"> LMF and gNB need to establish common understanding about</w:t>
      </w:r>
      <w:r>
        <w:rPr>
          <w:rFonts w:hint="eastAsia"/>
        </w:rPr>
        <w:t xml:space="preserve"> gNB model monitoring capability or </w:t>
      </w:r>
      <w:r>
        <w:t xml:space="preserve">the </w:t>
      </w:r>
      <w:r>
        <w:rPr>
          <w:rFonts w:hint="eastAsia"/>
        </w:rPr>
        <w:t xml:space="preserve">configuration before the monitoring starts. </w:t>
      </w:r>
      <w:r>
        <w:t>A</w:t>
      </w:r>
      <w:r>
        <w:rPr>
          <w:rFonts w:hint="eastAsia"/>
        </w:rPr>
        <w:t xml:space="preserve"> </w:t>
      </w:r>
      <w:r>
        <w:t xml:space="preserve">signaling </w:t>
      </w:r>
      <w:r>
        <w:rPr>
          <w:rFonts w:hint="eastAsia"/>
        </w:rPr>
        <w:t xml:space="preserve">negotiation between NW and gNB </w:t>
      </w:r>
      <w:r>
        <w:t>for</w:t>
      </w:r>
      <w:r>
        <w:rPr>
          <w:rFonts w:hint="eastAsia"/>
        </w:rPr>
        <w:t xml:space="preserve"> specific model monitoring</w:t>
      </w:r>
      <w:r>
        <w:t xml:space="preserve"> configuration</w:t>
      </w:r>
      <w:r>
        <w:rPr>
          <w:rFonts w:hint="eastAsia"/>
        </w:rPr>
        <w:t xml:space="preserve"> may be necessary </w:t>
      </w:r>
      <w:r>
        <w:t>considering</w:t>
      </w:r>
      <w:r>
        <w:rPr>
          <w:rFonts w:hint="eastAsia"/>
        </w:rPr>
        <w:t xml:space="preserve"> multiple</w:t>
      </w:r>
      <w:r>
        <w:t>-</w:t>
      </w:r>
      <w:r>
        <w:rPr>
          <w:rFonts w:hint="eastAsia"/>
        </w:rPr>
        <w:t>monitoring</w:t>
      </w:r>
      <w:r>
        <w:t>-</w:t>
      </w:r>
      <w:r>
        <w:rPr>
          <w:rFonts w:hint="eastAsia"/>
        </w:rPr>
        <w:t>mechanism</w:t>
      </w:r>
      <w:r>
        <w:t xml:space="preserve"> support at</w:t>
      </w:r>
      <w:r>
        <w:rPr>
          <w:rFonts w:hint="eastAsia"/>
        </w:rPr>
        <w:t xml:space="preserve"> gNB </w:t>
      </w:r>
      <w:r>
        <w:t>side.</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14: </w:t>
      </w:r>
      <w:r>
        <w:rPr>
          <w:rFonts w:hint="eastAsia"/>
        </w:rPr>
        <w:t>For Case 3b model monitoring based on provided ground truth label, model monitoring can be up to implementation.</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15: </w:t>
      </w:r>
      <w:r>
        <w:rPr>
          <w:rFonts w:hint="eastAsia"/>
        </w:rPr>
        <w:t>Consider out of distribution detection as a model monitoring method to help detect performance degradation and provide insight about where to improve the training methods/dataset.</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16: </w:t>
      </w:r>
      <w:r>
        <w:rPr>
          <w:rFonts w:hint="eastAsia"/>
        </w:rPr>
        <w:t>If out of distribution detection algorithm (Model monitoring without ground truth label) is trained within NW, NW may send the input type/format of input, parameters related to data distribution and threshold configuration parameters/configurations related to the specific algorithm to UE for Case 1 and Case 2a</w:t>
      </w:r>
      <w:r>
        <w:t>/2b</w:t>
      </w:r>
      <w:r>
        <w:rPr>
          <w:rFonts w:hint="eastAsia"/>
        </w:rPr>
        <w:t>, or</w:t>
      </w:r>
      <w:r>
        <w:t xml:space="preserve"> to</w:t>
      </w:r>
      <w:r>
        <w:rPr>
          <w:rFonts w:hint="eastAsia"/>
        </w:rPr>
        <w:t xml:space="preserve"> gNB for Case 3a</w:t>
      </w:r>
      <w:r>
        <w:t>/3b</w:t>
      </w:r>
      <w:r>
        <w:rPr>
          <w:rFonts w:hint="eastAsia"/>
        </w:rPr>
        <w:t>.</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17: </w:t>
      </w:r>
      <w:r>
        <w:t>Enhance LPP to support model monitoring decision</w:t>
      </w:r>
      <w:r>
        <w:rPr>
          <w:rFonts w:hint="eastAsia"/>
        </w:rPr>
        <w:t>s</w:t>
      </w:r>
      <w:r>
        <w:t xml:space="preserve">, as well as the transmission of model output and UE position </w:t>
      </w:r>
      <w:r>
        <w:rPr>
          <w:rFonts w:hint="eastAsia"/>
        </w:rPr>
        <w:t xml:space="preserve">for </w:t>
      </w:r>
      <w:r>
        <w:t>model monitoring input.</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18: </w:t>
      </w:r>
      <w:r>
        <w:t>Enhance NRPPa to support model monitoring decision</w:t>
      </w:r>
      <w:r>
        <w:rPr>
          <w:rFonts w:hint="eastAsia"/>
        </w:rPr>
        <w:t>s</w:t>
      </w:r>
      <w:r>
        <w:t xml:space="preserve">, as well as the transmission of model output </w:t>
      </w:r>
      <w:r>
        <w:rPr>
          <w:rFonts w:hint="eastAsia"/>
        </w:rPr>
        <w:t>as</w:t>
      </w:r>
      <w:r>
        <w:t xml:space="preserve"> </w:t>
      </w:r>
      <w:r>
        <w:rPr>
          <w:rFonts w:hint="eastAsia"/>
        </w:rPr>
        <w:t xml:space="preserve">model </w:t>
      </w:r>
      <w:r>
        <w:t>monitoring input.</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19: </w:t>
      </w:r>
      <w:r>
        <w:t>For DL-RSTD in DL-TDOA and UL-RTOA in UL-TDOA, no specification impact is expected if the model output aligns with, or can be further processed to align with existing NRPPa/LPP measurement reports. Existing LOS/NLOS indicator already has soft/hard value supports which may be sufficient for AI/ML based positioning.</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20: </w:t>
      </w:r>
      <w:r>
        <w:rPr>
          <w:rFonts w:hint="eastAsia"/>
        </w:rPr>
        <w:t>Study and define data format to support flexible training/inferencing data transmission</w:t>
      </w:r>
      <w:r>
        <w:t xml:space="preserve"> with diverse assistance information</w:t>
      </w:r>
      <w:r>
        <w:rPr>
          <w:rFonts w:hint="eastAsia"/>
        </w:rPr>
        <w:t>.</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21: </w:t>
      </w:r>
      <w:r>
        <w:rPr>
          <w:rFonts w:hint="eastAsia"/>
        </w:rPr>
        <w:t xml:space="preserve">Study and enhance LPP/NRPPa </w:t>
      </w:r>
      <w:r>
        <w:t xml:space="preserve">to support </w:t>
      </w:r>
      <w:r>
        <w:rPr>
          <w:rFonts w:hint="eastAsia"/>
        </w:rPr>
        <w:t xml:space="preserve">diverse variants </w:t>
      </w:r>
      <w:r>
        <w:t>channel observation measurements e.g. CIR</w:t>
      </w:r>
      <w:r>
        <w:rPr>
          <w:rFonts w:hint="eastAsia"/>
        </w:rPr>
        <w:t>/PDP</w:t>
      </w:r>
      <w:r>
        <w:t xml:space="preserve"> as model input.</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22: </w:t>
      </w:r>
      <w:r>
        <w:rPr>
          <w:rFonts w:hint="eastAsia"/>
        </w:rPr>
        <w:t>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23: </w:t>
      </w:r>
      <w:r>
        <w:rPr>
          <w:rFonts w:hint="eastAsia"/>
        </w:rPr>
        <w:t>Information related to scenario/site such as geographical information of the target area for positioning can be indicated by UE to inform NW of the supported sites in order to facilitate model LCM.</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24: </w:t>
      </w:r>
      <w:r>
        <w:rPr>
          <w:rFonts w:hint="eastAsia"/>
        </w:rPr>
        <w:t>To support model-ID based LCM, geographical information e.g. the valid geographical boundary of the model can be considered as one of additional conditions.</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25: </w:t>
      </w:r>
      <w:r>
        <w:rPr>
          <w:rFonts w:hint="eastAsia"/>
        </w:rPr>
        <w:t>If training is needed at UE side, training related system requirements (e.g. minimal training requirements) should be indicated via model information as one of additional conditions.</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26: </w:t>
      </w:r>
      <w:r>
        <w:rPr>
          <w:rFonts w:hint="eastAsia"/>
        </w:rPr>
        <w:t>If training is needed at gNB side, training related system requirements should be indicated via model information.</w:t>
      </w:r>
    </w:p>
    <w:p>
      <w:pPr>
        <w:pStyle w:val="23"/>
        <w:keepNext w:val="0"/>
        <w:keepLines w:val="0"/>
        <w:pageBreakBefore w:val="0"/>
        <w:kinsoku/>
        <w:wordWrap/>
        <w:overflowPunct/>
        <w:topLinePunct w:val="0"/>
        <w:autoSpaceDE/>
        <w:autoSpaceDN/>
        <w:bidi w:val="0"/>
        <w:adjustRightInd/>
        <w:snapToGrid w:val="0"/>
        <w:ind w:left="0" w:leftChars="0" w:firstLine="0" w:firstLineChars="0"/>
        <w:jc w:val="both"/>
        <w:textAlignment w:val="auto"/>
      </w:pPr>
      <w:r>
        <w:rPr>
          <w:rFonts w:hint="default" w:ascii="Times New Roman" w:hAnsi="Times New Roman" w:eastAsia="宋体" w:cs="宋体"/>
          <w:bCs/>
          <w:i w:val="0"/>
        </w:rPr>
        <w:t xml:space="preserve">Proposal 27: </w:t>
      </w:r>
      <w:r>
        <w:rPr>
          <w:rFonts w:hint="eastAsia"/>
        </w:rPr>
        <w:t>Study whether/how to retrieve UE capability via third parties e.g. UE/chipset vendors. For instance, UE can report its ID to NW, then NW inquires UE/chipset vendors of its UE capability.</w:t>
      </w:r>
    </w:p>
    <w:p>
      <w:pPr>
        <w:keepNext w:val="0"/>
        <w:keepLines w:val="0"/>
        <w:pageBreakBefore w:val="0"/>
        <w:tabs>
          <w:tab w:val="right" w:leader="dot" w:pos="1050"/>
        </w:tabs>
        <w:kinsoku/>
        <w:wordWrap/>
        <w:overflowPunct/>
        <w:topLinePunct w:val="0"/>
        <w:autoSpaceDE/>
        <w:autoSpaceDN/>
        <w:bidi w:val="0"/>
        <w:adjustRightInd/>
        <w:snapToGrid w:val="0"/>
        <w:ind w:left="0" w:leftChars="0" w:firstLine="0" w:firstLineChars="0"/>
        <w:jc w:val="both"/>
        <w:textAlignment w:val="auto"/>
        <w:rPr>
          <w:b/>
          <w:lang w:val="en-US" w:eastAsia="zh-CN"/>
        </w:rPr>
      </w:pPr>
      <w:r>
        <w:rPr>
          <w:bCs/>
          <w:lang w:val="en-US" w:eastAsia="zh-CN"/>
        </w:rPr>
        <w:fldChar w:fldCharType="end"/>
      </w:r>
    </w:p>
    <w:p>
      <w:pPr>
        <w:tabs>
          <w:tab w:val="right" w:leader="dot" w:pos="1050"/>
        </w:tabs>
        <w:adjustRightInd w:val="0"/>
        <w:ind w:left="986" w:hanging="986" w:hangingChars="493"/>
        <w:rPr>
          <w:bCs/>
          <w:lang w:val="en-US" w:eastAsia="zh-CN"/>
        </w:rPr>
      </w:pPr>
      <w:r>
        <w:rPr>
          <w:bCs/>
          <w:lang w:val="en-US" w:eastAsia="zh-CN"/>
        </w:rPr>
        <w:br w:type="page"/>
      </w:r>
    </w:p>
    <w:p>
      <w:pPr>
        <w:pStyle w:val="2"/>
      </w:pPr>
      <w:bookmarkStart w:id="95" w:name="_Toc142672315"/>
      <w:bookmarkStart w:id="96" w:name="_Toc142493120"/>
      <w:bookmarkStart w:id="97" w:name="_Toc142487172"/>
      <w:r>
        <w:t>References</w:t>
      </w:r>
      <w:bookmarkEnd w:id="95"/>
      <w:bookmarkEnd w:id="96"/>
      <w:bookmarkEnd w:id="97"/>
    </w:p>
    <w:p>
      <w:r>
        <w:rPr>
          <w:lang w:val="en-US"/>
        </w:rPr>
        <w:t xml:space="preserve">[1] </w:t>
      </w:r>
      <w:r>
        <w:t>RP-213599, “New SI: Study on Artificial Intelligence (AI)/Machine Learning (ML) for NR Air Interface,” 3GPP RAN Plenary.</w:t>
      </w:r>
    </w:p>
    <w:p>
      <w:pPr>
        <w:tabs>
          <w:tab w:val="center" w:pos="4536"/>
          <w:tab w:val="right" w:pos="9072"/>
        </w:tabs>
        <w:rPr>
          <w:lang w:val="en-US"/>
        </w:rPr>
      </w:pPr>
      <w:r>
        <w:rPr>
          <w:lang w:val="en-US"/>
        </w:rPr>
        <w:t xml:space="preserve">[2] </w:t>
      </w:r>
      <w:bookmarkStart w:id="98" w:name="_Ref109825835"/>
      <w:r>
        <w:rPr>
          <w:lang w:val="en-US" w:eastAsia="zh-CN"/>
        </w:rPr>
        <w:t>RAN1 Chairman’s notes, R</w:t>
      </w:r>
      <w:r>
        <w:rPr>
          <w:sz w:val="21"/>
          <w:szCs w:val="22"/>
          <w:lang w:val="en-US" w:eastAsia="zh-CN"/>
        </w:rPr>
        <w:t>AN1#11</w:t>
      </w:r>
      <w:r>
        <w:rPr>
          <w:rFonts w:hint="eastAsia"/>
          <w:sz w:val="21"/>
          <w:szCs w:val="22"/>
          <w:lang w:val="en-US" w:eastAsia="zh-CN"/>
        </w:rPr>
        <w:t>2bis-e</w:t>
      </w:r>
      <w:r>
        <w:rPr>
          <w:sz w:val="21"/>
          <w:szCs w:val="22"/>
          <w:lang w:val="en-US" w:eastAsia="zh-CN"/>
        </w:rPr>
        <w:t xml:space="preserve">, </w:t>
      </w:r>
      <w:r>
        <w:rPr>
          <w:sz w:val="21"/>
          <w:szCs w:val="22"/>
          <w:lang w:val="en-US" w:eastAsia="ja-JP"/>
        </w:rPr>
        <w:t>e-Meeting, April 17th – April 26th, 2023</w:t>
      </w:r>
      <w:r>
        <w:rPr>
          <w:lang w:val="en-US" w:eastAsia="zh-CN"/>
        </w:rPr>
        <w:t>.</w:t>
      </w:r>
      <w:bookmarkEnd w:id="98"/>
      <w:r>
        <w:rPr>
          <w:lang w:val="en-US"/>
        </w:rPr>
        <w:t xml:space="preserve"> </w:t>
      </w:r>
    </w:p>
    <w:p>
      <w:pPr>
        <w:rPr>
          <w:lang w:val="en-US" w:eastAsia="zh-CN"/>
        </w:rPr>
      </w:pPr>
    </w:p>
    <w:p>
      <w:pPr>
        <w:rPr>
          <w:lang w:val="en-US" w:eastAsia="zh-CN"/>
        </w:rPr>
      </w:pPr>
    </w:p>
    <w:p>
      <w:pPr>
        <w:rPr>
          <w:lang w:val="en-US" w:eastAsia="zh-CN"/>
        </w:rPr>
      </w:pPr>
      <w:r>
        <w:rPr>
          <w:lang w:val="en-US" w:eastAsia="zh-CN"/>
        </w:rPr>
        <w:br w:type="page"/>
      </w:r>
    </w:p>
    <w:p>
      <w:pPr>
        <w:pStyle w:val="149"/>
        <w:rPr>
          <w:szCs w:val="22"/>
          <w:lang w:val="en-US" w:eastAsia="zh-CN"/>
        </w:rPr>
      </w:pPr>
      <w:r>
        <w:rPr>
          <w:rFonts w:hint="eastAsia"/>
          <w:szCs w:val="22"/>
          <w:lang w:val="en-US" w:eastAsia="zh-CN"/>
        </w:rPr>
        <w:t>Appendix 1: Model inference analysis for each case</w:t>
      </w:r>
    </w:p>
    <w:p>
      <w:pPr>
        <w:pStyle w:val="98"/>
        <w:ind w:left="0"/>
        <w:rPr>
          <w:lang w:val="en-US" w:eastAsia="zh-CN"/>
        </w:rPr>
      </w:pPr>
      <w:r>
        <w:rPr>
          <w:rFonts w:hint="eastAsia" w:eastAsia="宋体"/>
          <w:lang w:val="en-US" w:eastAsia="zh-CN"/>
        </w:rPr>
        <w:t xml:space="preserve">In </w:t>
      </w:r>
      <w:r>
        <w:rPr>
          <w:rFonts w:hint="eastAsia"/>
          <w:lang w:val="en-US" w:eastAsia="zh-CN"/>
        </w:rPr>
        <w:t>this section, we shared our views on the potential specification impact for each case.</w:t>
      </w:r>
    </w:p>
    <w:p>
      <w:pPr>
        <w:pStyle w:val="4"/>
      </w:pPr>
      <w:r>
        <w:rPr>
          <w:rFonts w:hint="eastAsia"/>
          <w:lang w:val="en-US" w:eastAsia="zh-CN"/>
        </w:rPr>
        <w:t xml:space="preserve">Case 1: </w:t>
      </w:r>
      <w:r>
        <w:t>UE-based positioning with UE-side model, direct AI/ML or AI/ML assisted positioning</w:t>
      </w:r>
    </w:p>
    <w:p>
      <w:pPr>
        <w:rPr>
          <w:rFonts w:eastAsia="宋体"/>
          <w:lang w:val="en-US" w:eastAsia="zh-CN"/>
        </w:rPr>
      </w:pPr>
      <w:r>
        <w:rPr>
          <w:rFonts w:hint="eastAsia" w:eastAsia="宋体"/>
          <w:lang w:val="en-US" w:eastAsia="zh-CN"/>
        </w:rPr>
        <w:t xml:space="preserve">The procedure for both direct AI/ML positioning and </w:t>
      </w:r>
      <w:r>
        <w:t>AI/ML assisted positioning</w:t>
      </w:r>
      <w:r>
        <w:rPr>
          <w:rFonts w:hint="eastAsia" w:eastAsia="宋体"/>
          <w:lang w:val="en-US" w:eastAsia="zh-CN"/>
        </w:rPr>
        <w:t xml:space="preserve"> of Case 1 are analyzed below, and no </w:t>
      </w:r>
      <w:r>
        <w:t>specification impact</w:t>
      </w:r>
      <w:r>
        <w:rPr>
          <w:rFonts w:hint="eastAsia" w:eastAsia="宋体"/>
          <w:lang w:val="en-US" w:eastAsia="zh-CN"/>
        </w:rPr>
        <w:t xml:space="preserve"> regarding model inference is observed.</w:t>
      </w:r>
    </w:p>
    <w:p>
      <w:pPr>
        <w:spacing w:after="0"/>
        <w:rPr>
          <w:rFonts w:eastAsia="宋体"/>
          <w:b/>
          <w:bCs/>
          <w:lang w:val="en-US" w:eastAsia="zh-CN"/>
        </w:rPr>
      </w:pPr>
      <w:r>
        <w:rPr>
          <w:rFonts w:hint="eastAsia" w:eastAsia="宋体"/>
          <w:b/>
          <w:bCs/>
          <w:lang w:val="en-US" w:eastAsia="zh-CN"/>
        </w:rPr>
        <w:t>Direct AI/ML positioning</w:t>
      </w:r>
    </w:p>
    <w:p>
      <w:pPr>
        <w:rPr>
          <w:rFonts w:eastAsia="宋体"/>
          <w:lang w:val="en-US" w:eastAsia="zh-CN"/>
        </w:rPr>
      </w:pPr>
      <w:r>
        <w:rPr>
          <w:rFonts w:hint="eastAsia" w:eastAsia="宋体"/>
          <w:lang w:val="en-US" w:eastAsia="zh-CN"/>
        </w:rPr>
        <w:t>For direct AI/ML positioning of Case 1, the UE-side model performs inference and directly outputs UE location information, then this location information can be reported from UE to LMF server using existing LPP protocol. Input for the model can be channel observation e.g. C</w:t>
      </w:r>
      <w:r>
        <w:rPr>
          <w:lang w:eastAsia="ja-JP"/>
        </w:rPr>
        <w:t xml:space="preserve">hannel </w:t>
      </w:r>
      <w:r>
        <w:rPr>
          <w:rFonts w:hint="eastAsia" w:eastAsia="宋体"/>
          <w:lang w:val="en-US" w:eastAsia="zh-CN"/>
        </w:rPr>
        <w:t>I</w:t>
      </w:r>
      <w:r>
        <w:rPr>
          <w:lang w:eastAsia="ja-JP"/>
        </w:rPr>
        <w:t xml:space="preserve">mpulse </w:t>
      </w:r>
      <w:r>
        <w:rPr>
          <w:rFonts w:hint="eastAsia" w:eastAsia="宋体"/>
          <w:lang w:val="en-US" w:eastAsia="zh-CN"/>
        </w:rPr>
        <w:t>R</w:t>
      </w:r>
      <w:r>
        <w:rPr>
          <w:lang w:eastAsia="ja-JP"/>
        </w:rPr>
        <w:t>esponses</w:t>
      </w:r>
      <w:r>
        <w:rPr>
          <w:rFonts w:hint="eastAsia" w:eastAsia="宋体"/>
          <w:lang w:val="en-US" w:eastAsia="zh-CN"/>
        </w:rPr>
        <w:t xml:space="preserve"> (CIR) based on DL PRS measurement by UE. The aforementioned CIR usually has undergone a pre-processing procedure such as </w:t>
      </w:r>
      <w:r>
        <w:t>CIR truncation</w:t>
      </w:r>
      <w:r>
        <w:rPr>
          <w:rFonts w:hint="eastAsia" w:eastAsia="宋体"/>
          <w:lang w:val="en-US" w:eastAsia="zh-CN"/>
        </w:rPr>
        <w:t xml:space="preserve">, </w:t>
      </w:r>
      <w:r>
        <w:t>normalization</w:t>
      </w:r>
      <w:r>
        <w:rPr>
          <w:rFonts w:hint="eastAsia" w:eastAsia="宋体"/>
          <w:lang w:val="en-US" w:eastAsia="zh-CN"/>
        </w:rPr>
        <w:t xml:space="preserve">. An example could be the UE-based </w:t>
      </w:r>
      <w:r>
        <w:rPr>
          <w:rFonts w:eastAsia="宋体"/>
          <w:lang w:eastAsia="zh-CN"/>
        </w:rPr>
        <w:t xml:space="preserve">fingerprinting </w:t>
      </w:r>
      <w:r>
        <w:rPr>
          <w:rFonts w:hint="eastAsia" w:eastAsia="宋体"/>
          <w:lang w:val="en-US" w:eastAsia="zh-CN"/>
        </w:rPr>
        <w:t>positioning approach.</w:t>
      </w:r>
    </w:p>
    <w:p>
      <w:pPr>
        <w:spacing w:after="0"/>
        <w:rPr>
          <w:rFonts w:eastAsia="宋体"/>
          <w:b/>
          <w:bCs/>
          <w:sz w:val="21"/>
          <w:szCs w:val="22"/>
          <w:lang w:val="en-US" w:eastAsia="zh-CN"/>
        </w:rPr>
      </w:pPr>
      <w:r>
        <w:rPr>
          <w:rFonts w:hint="eastAsia" w:eastAsia="宋体"/>
          <w:b/>
          <w:bCs/>
          <w:sz w:val="21"/>
          <w:szCs w:val="22"/>
          <w:lang w:val="en-US" w:eastAsia="zh-CN"/>
        </w:rPr>
        <w:t>AI/ML assisted positioning</w:t>
      </w:r>
    </w:p>
    <w:p>
      <w:pPr>
        <w:rPr>
          <w:rFonts w:eastAsia="宋体"/>
          <w:lang w:val="en-US" w:eastAsia="zh-CN"/>
        </w:rPr>
      </w:pPr>
      <w:r>
        <w:rPr>
          <w:rFonts w:hint="eastAsia" w:eastAsia="宋体"/>
          <w:lang w:val="en-US" w:eastAsia="zh-CN"/>
        </w:rPr>
        <w:t xml:space="preserve">For </w:t>
      </w:r>
      <w:r>
        <w:t>AI/ML assisted positioning</w:t>
      </w:r>
      <w:r>
        <w:rPr>
          <w:rFonts w:hint="eastAsia" w:eastAsia="宋体"/>
          <w:lang w:val="en-US" w:eastAsia="zh-CN"/>
        </w:rPr>
        <w:t xml:space="preserve"> of Case 1, the UE-side model performs inference and intermediate measurement results are derived as output. These intermediate measurement results usually contain (or can be processed to derive) information that is already defined in the current specification such that they can be used by NR traditional positioning methods to locate the UE. The model input can be the CIR or C</w:t>
      </w:r>
      <w:r>
        <w:t xml:space="preserve">hannel </w:t>
      </w:r>
      <w:r>
        <w:rPr>
          <w:rFonts w:hint="eastAsia" w:eastAsia="宋体"/>
          <w:lang w:val="en-US" w:eastAsia="zh-CN"/>
        </w:rPr>
        <w:t>E</w:t>
      </w:r>
      <w:r>
        <w:t xml:space="preserve">nergy </w:t>
      </w:r>
      <w:r>
        <w:rPr>
          <w:rFonts w:hint="eastAsia" w:eastAsia="宋体"/>
          <w:lang w:val="en-US" w:eastAsia="zh-CN"/>
        </w:rPr>
        <w:t>R</w:t>
      </w:r>
      <w:r>
        <w:t>esponse (CER)</w:t>
      </w:r>
      <w:r>
        <w:rPr>
          <w:rFonts w:hint="eastAsia" w:eastAsia="宋体"/>
          <w:lang w:val="en-US" w:eastAsia="zh-CN"/>
        </w:rPr>
        <w:t xml:space="preserve"> from DL PRS, and model output could be hard or soft LoS classification, DL RSTD, DL TDoA, ToA, or other information which can be</w:t>
      </w:r>
      <w:r>
        <w:rPr>
          <w:rFonts w:eastAsia="宋体"/>
          <w:lang w:val="en-US" w:eastAsia="zh-CN"/>
        </w:rPr>
        <w:t xml:space="preserve"> </w:t>
      </w:r>
      <w:r>
        <w:rPr>
          <w:rFonts w:hint="eastAsia" w:eastAsia="宋体"/>
          <w:lang w:val="en-US" w:eastAsia="zh-CN"/>
        </w:rPr>
        <w:t>processed to have a mapping relationship to existing measurements</w:t>
      </w:r>
      <w:r>
        <w:rPr>
          <w:rFonts w:eastAsia="宋体"/>
          <w:lang w:val="en-US" w:eastAsia="zh-CN"/>
        </w:rPr>
        <w:t xml:space="preserve"> in order to derive the final UE position</w:t>
      </w:r>
      <w:r>
        <w:rPr>
          <w:rFonts w:hint="eastAsia" w:eastAsia="宋体"/>
          <w:lang w:val="en-US" w:eastAsia="zh-CN"/>
        </w:rPr>
        <w:t>. An example could be UE-based DL TDoA</w:t>
      </w:r>
      <w:r>
        <w:rPr>
          <w:rFonts w:eastAsia="宋体"/>
          <w:lang w:eastAsia="zh-CN"/>
        </w:rPr>
        <w:t xml:space="preserve"> </w:t>
      </w:r>
      <w:r>
        <w:rPr>
          <w:rFonts w:hint="eastAsia" w:eastAsia="宋体"/>
          <w:lang w:val="en-US" w:eastAsia="zh-CN"/>
        </w:rPr>
        <w:t>positioning approach with UE-side model.</w:t>
      </w:r>
    </w:p>
    <w:p>
      <w:pPr>
        <w:rPr>
          <w:rFonts w:eastAsia="宋体"/>
          <w:lang w:val="en-US" w:eastAsia="zh-CN"/>
        </w:rPr>
      </w:pPr>
      <w:r>
        <w:rPr>
          <w:rFonts w:hint="eastAsia" w:eastAsia="宋体"/>
          <w:lang w:val="en-US" w:eastAsia="zh-CN"/>
        </w:rPr>
        <w:t xml:space="preserve">In Case 1, </w:t>
      </w:r>
      <w:r>
        <w:rPr>
          <w:rFonts w:eastAsia="宋体"/>
          <w:lang w:val="en-US" w:eastAsia="zh-CN"/>
        </w:rPr>
        <w:t>by us</w:t>
      </w:r>
      <w:r>
        <w:rPr>
          <w:rFonts w:hint="eastAsia" w:eastAsia="宋体"/>
          <w:lang w:val="en-US" w:eastAsia="zh-CN"/>
        </w:rPr>
        <w:t>ing</w:t>
      </w:r>
      <w:r>
        <w:rPr>
          <w:rFonts w:eastAsia="宋体"/>
          <w:lang w:val="en-US" w:eastAsia="zh-CN"/>
        </w:rPr>
        <w:t xml:space="preserve"> AI</w:t>
      </w:r>
      <w:r>
        <w:rPr>
          <w:rFonts w:hint="eastAsia" w:eastAsia="宋体"/>
          <w:lang w:val="en-US" w:eastAsia="zh-CN"/>
        </w:rPr>
        <w:t>/ML</w:t>
      </w:r>
      <w:r>
        <w:rPr>
          <w:rFonts w:eastAsia="宋体"/>
          <w:lang w:val="en-US" w:eastAsia="zh-CN"/>
        </w:rPr>
        <w:t xml:space="preserve">, </w:t>
      </w:r>
      <w:r>
        <w:rPr>
          <w:rFonts w:hint="eastAsia" w:eastAsia="宋体"/>
          <w:lang w:val="en-US" w:eastAsia="zh-CN"/>
        </w:rPr>
        <w:t>UE position is calculated at UE side since UE-based position methods are used, after that UE position can be transferred to LMF using existing LPP.</w:t>
      </w:r>
      <w:r>
        <w:rPr>
          <w:rFonts w:eastAsia="宋体"/>
          <w:lang w:val="en-US" w:eastAsia="zh-CN"/>
        </w:rPr>
        <w:t xml:space="preserve"> </w:t>
      </w:r>
      <w:r>
        <w:rPr>
          <w:rFonts w:hint="eastAsia" w:eastAsia="宋体"/>
          <w:lang w:val="en-US" w:eastAsia="zh-CN"/>
        </w:rPr>
        <w:t xml:space="preserve">Thus, in our understanding, there is no </w:t>
      </w:r>
      <w:r>
        <w:t>specification impact</w:t>
      </w:r>
      <w:r>
        <w:rPr>
          <w:rFonts w:hint="eastAsia" w:eastAsia="宋体"/>
          <w:lang w:val="en-US" w:eastAsia="zh-CN"/>
        </w:rPr>
        <w:t xml:space="preserve"> regarding model inference as the AI/ML-related processing and position derivation is operated at UE, and information transfer between the network and UE can use existing protocols.</w:t>
      </w:r>
    </w:p>
    <w:p>
      <w:pPr>
        <w:spacing w:after="300"/>
        <w:rPr>
          <w:b/>
          <w:bCs/>
          <w:lang w:val="en-US" w:eastAsia="zh-CN"/>
        </w:rPr>
      </w:pPr>
      <w:r>
        <w:rPr>
          <w:rFonts w:hint="eastAsia"/>
          <w:b/>
          <w:bCs/>
          <w:lang w:val="en-US" w:eastAsia="zh-CN"/>
        </w:rPr>
        <w:t>No specification impact is observed for Case 1 model inference.</w:t>
      </w:r>
    </w:p>
    <w:p>
      <w:pPr>
        <w:pStyle w:val="4"/>
        <w:rPr>
          <w:lang w:val="en-US" w:eastAsia="zh-CN"/>
        </w:rPr>
      </w:pPr>
      <w:r>
        <w:rPr>
          <w:rFonts w:hint="eastAsia"/>
          <w:lang w:val="en-US" w:eastAsia="zh-CN"/>
        </w:rPr>
        <w:t>Case 2a: UE-assisted/LMF-based positioning with UE-side model, AI/ML assisted positioning</w:t>
      </w:r>
    </w:p>
    <w:p>
      <w:pPr>
        <w:rPr>
          <w:rFonts w:eastAsia="宋体"/>
          <w:lang w:val="en-US" w:eastAsia="zh-CN"/>
        </w:rPr>
      </w:pPr>
      <w:r>
        <w:rPr>
          <w:rFonts w:hint="eastAsia" w:eastAsia="宋体"/>
          <w:lang w:val="en-US" w:eastAsia="zh-CN"/>
        </w:rPr>
        <w:t xml:space="preserve">For Case 2a, the UE-side model performs inference and intermediate measurement results are derived as output. Compared with </w:t>
      </w:r>
      <w:r>
        <w:t>AI/ML assisted positioning</w:t>
      </w:r>
      <w:r>
        <w:rPr>
          <w:rFonts w:hint="eastAsia" w:eastAsia="宋体"/>
          <w:lang w:val="en-US" w:eastAsia="zh-CN"/>
        </w:rPr>
        <w:t xml:space="preserve"> of Case 1, UE position is finally calculated at LMF side in Case 2a</w:t>
      </w:r>
      <w:r>
        <w:rPr>
          <w:rFonts w:eastAsia="宋体"/>
          <w:lang w:val="en-US" w:eastAsia="zh-CN"/>
        </w:rPr>
        <w:t xml:space="preserve">, </w:t>
      </w:r>
      <w:r>
        <w:rPr>
          <w:rFonts w:hint="eastAsia" w:eastAsia="宋体"/>
          <w:lang w:val="en-US" w:eastAsia="zh-CN"/>
        </w:rPr>
        <w:t>meaning that the intermediate measurement results need to be reported to LMF via air interface.</w:t>
      </w:r>
    </w:p>
    <w:p>
      <w:pPr>
        <w:rPr>
          <w:rFonts w:eastAsia="宋体"/>
          <w:lang w:val="en-US" w:eastAsia="zh-CN"/>
        </w:rPr>
      </w:pPr>
      <w:r>
        <w:rPr>
          <w:rFonts w:hint="eastAsia" w:eastAsia="宋体"/>
          <w:lang w:val="en-US" w:eastAsia="zh-CN"/>
        </w:rPr>
        <w:t>In this case, model input can be channel observation e.g. CIR, P</w:t>
      </w:r>
      <w:r>
        <w:rPr>
          <w:color w:val="000000"/>
          <w:lang w:eastAsia="zh-CN"/>
        </w:rPr>
        <w:t xml:space="preserve">ower </w:t>
      </w:r>
      <w:r>
        <w:rPr>
          <w:rFonts w:hint="eastAsia"/>
          <w:color w:val="000000"/>
          <w:lang w:val="en-US" w:eastAsia="zh-CN"/>
        </w:rPr>
        <w:t>D</w:t>
      </w:r>
      <w:r>
        <w:rPr>
          <w:color w:val="000000"/>
          <w:lang w:eastAsia="zh-CN"/>
        </w:rPr>
        <w:t xml:space="preserve">elay </w:t>
      </w:r>
      <w:r>
        <w:rPr>
          <w:rFonts w:hint="eastAsia"/>
          <w:color w:val="000000"/>
          <w:lang w:val="en-US" w:eastAsia="zh-CN"/>
        </w:rPr>
        <w:t>P</w:t>
      </w:r>
      <w:r>
        <w:rPr>
          <w:color w:val="000000"/>
          <w:lang w:eastAsia="zh-CN"/>
        </w:rPr>
        <w:t>rofile</w:t>
      </w:r>
      <w:r>
        <w:rPr>
          <w:rFonts w:hint="eastAsia"/>
          <w:color w:val="000000"/>
          <w:lang w:val="en-US" w:eastAsia="zh-CN"/>
        </w:rPr>
        <w:t xml:space="preserve"> </w:t>
      </w:r>
      <w:r>
        <w:rPr>
          <w:rFonts w:hint="eastAsia" w:eastAsia="宋体"/>
          <w:lang w:val="en-US" w:eastAsia="zh-CN"/>
        </w:rPr>
        <w:t>(PDP), or C</w:t>
      </w:r>
      <w:r>
        <w:t xml:space="preserve">hannel </w:t>
      </w:r>
      <w:r>
        <w:rPr>
          <w:rFonts w:hint="eastAsia" w:eastAsia="宋体"/>
          <w:lang w:val="en-US" w:eastAsia="zh-CN"/>
        </w:rPr>
        <w:t>E</w:t>
      </w:r>
      <w:r>
        <w:t xml:space="preserve">nergy </w:t>
      </w:r>
      <w:r>
        <w:rPr>
          <w:rFonts w:hint="eastAsia" w:eastAsia="宋体"/>
          <w:lang w:val="en-US" w:eastAsia="zh-CN"/>
        </w:rPr>
        <w:t>R</w:t>
      </w:r>
      <w:r>
        <w:t>esponse (CER)</w:t>
      </w:r>
      <w:r>
        <w:rPr>
          <w:rFonts w:hint="eastAsia" w:eastAsia="宋体"/>
          <w:lang w:val="en-US" w:eastAsia="zh-CN"/>
        </w:rPr>
        <w:t xml:space="preserve"> from DL PRS</w:t>
      </w:r>
      <w:r>
        <w:rPr>
          <w:rFonts w:eastAsia="宋体"/>
          <w:lang w:val="en-US" w:eastAsia="zh-CN"/>
        </w:rPr>
        <w:t>. However, model</w:t>
      </w:r>
      <w:r>
        <w:rPr>
          <w:rFonts w:hint="eastAsia" w:eastAsia="宋体"/>
          <w:lang w:val="en-US" w:eastAsia="zh-CN"/>
        </w:rPr>
        <w:t>-</w:t>
      </w:r>
      <w:r>
        <w:rPr>
          <w:rFonts w:eastAsia="宋体"/>
          <w:lang w:val="en-US" w:eastAsia="zh-CN"/>
        </w:rPr>
        <w:t>input</w:t>
      </w:r>
      <w:r>
        <w:rPr>
          <w:rFonts w:hint="eastAsia" w:eastAsia="宋体"/>
          <w:lang w:val="en-US" w:eastAsia="zh-CN"/>
        </w:rPr>
        <w:t>-</w:t>
      </w:r>
      <w:r>
        <w:rPr>
          <w:rFonts w:eastAsia="宋体"/>
          <w:lang w:val="en-US" w:eastAsia="zh-CN"/>
        </w:rPr>
        <w:t>related processing is up to impleme</w:t>
      </w:r>
      <w:r>
        <w:rPr>
          <w:rFonts w:hint="eastAsia" w:eastAsia="宋体"/>
          <w:lang w:val="en-US" w:eastAsia="zh-CN"/>
        </w:rPr>
        <w:t>n</w:t>
      </w:r>
      <w:r>
        <w:rPr>
          <w:rFonts w:eastAsia="宋体"/>
          <w:lang w:val="en-US" w:eastAsia="zh-CN"/>
        </w:rPr>
        <w:t xml:space="preserve">tation and has no specification impact, considering it’s deployed within UE. </w:t>
      </w:r>
    </w:p>
    <w:p>
      <w:pPr>
        <w:rPr>
          <w:rFonts w:eastAsia="宋体"/>
          <w:lang w:val="en-US" w:eastAsia="zh-CN"/>
        </w:rPr>
      </w:pPr>
      <w:r>
        <w:rPr>
          <w:rFonts w:eastAsia="宋体"/>
          <w:lang w:val="en-US" w:eastAsia="zh-CN"/>
        </w:rPr>
        <w:t>M</w:t>
      </w:r>
      <w:r>
        <w:rPr>
          <w:rFonts w:hint="eastAsia" w:eastAsia="宋体"/>
          <w:lang w:val="en-US" w:eastAsia="zh-CN"/>
        </w:rPr>
        <w:t xml:space="preserve">odel output could be hard or soft LoS classification, DL RSTD, ToA, or other information which </w:t>
      </w:r>
      <w:r>
        <w:rPr>
          <w:rFonts w:eastAsia="宋体"/>
          <w:lang w:val="en-US" w:eastAsia="zh-CN"/>
        </w:rPr>
        <w:t xml:space="preserve">usually </w:t>
      </w:r>
      <w:r>
        <w:rPr>
          <w:rFonts w:hint="eastAsia" w:eastAsia="宋体"/>
          <w:lang w:val="en-US" w:eastAsia="zh-CN"/>
        </w:rPr>
        <w:t>can be processed and related to existing measurements. An example could be LMF-based DL TDoA</w:t>
      </w:r>
      <w:r>
        <w:rPr>
          <w:rFonts w:eastAsia="宋体"/>
          <w:lang w:eastAsia="zh-CN"/>
        </w:rPr>
        <w:t xml:space="preserve"> </w:t>
      </w:r>
      <w:r>
        <w:rPr>
          <w:rFonts w:hint="eastAsia" w:eastAsia="宋体"/>
          <w:lang w:val="en-US" w:eastAsia="zh-CN"/>
        </w:rPr>
        <w:t>positioning approach with UE-side model where</w:t>
      </w:r>
      <w:r>
        <w:rPr>
          <w:rFonts w:eastAsia="宋体"/>
          <w:lang w:val="en-US" w:eastAsia="zh-CN"/>
        </w:rPr>
        <w:t xml:space="preserve"> LPP without further enhancement can be used to transfer the model</w:t>
      </w:r>
      <w:r>
        <w:rPr>
          <w:rFonts w:hint="eastAsia" w:eastAsia="宋体"/>
          <w:lang w:val="en-US" w:eastAsia="zh-CN"/>
        </w:rPr>
        <w:t>-</w:t>
      </w:r>
      <w:r>
        <w:rPr>
          <w:rFonts w:eastAsia="宋体"/>
          <w:lang w:val="en-US" w:eastAsia="zh-CN"/>
        </w:rPr>
        <w:t>output</w:t>
      </w:r>
      <w:r>
        <w:rPr>
          <w:rFonts w:hint="eastAsia" w:eastAsia="宋体"/>
          <w:lang w:val="en-US" w:eastAsia="zh-CN"/>
        </w:rPr>
        <w:t>-</w:t>
      </w:r>
      <w:r>
        <w:rPr>
          <w:rFonts w:eastAsia="宋体"/>
          <w:lang w:val="en-US" w:eastAsia="zh-CN"/>
        </w:rPr>
        <w:t xml:space="preserve">related measurements to LMF, thus no specification impact. </w:t>
      </w:r>
      <w:r>
        <w:rPr>
          <w:rFonts w:hint="eastAsia" w:eastAsia="宋体"/>
          <w:lang w:val="en-US" w:eastAsia="zh-CN"/>
        </w:rPr>
        <w:t>In addition, t</w:t>
      </w:r>
      <w:r>
        <w:rPr>
          <w:rFonts w:eastAsia="宋体"/>
          <w:lang w:val="en-US" w:eastAsia="zh-CN"/>
        </w:rPr>
        <w:t xml:space="preserve">he enhancement of LPP can happen when a new measurement report or IE is proposed, such as a report of </w:t>
      </w:r>
      <w:r>
        <w:rPr>
          <w:rFonts w:hint="eastAsia" w:eastAsia="宋体"/>
          <w:lang w:val="en-US" w:eastAsia="zh-CN"/>
        </w:rPr>
        <w:t>probability distribution</w:t>
      </w:r>
      <w:r>
        <w:rPr>
          <w:rFonts w:eastAsia="宋体"/>
          <w:lang w:val="en-US" w:eastAsia="zh-CN"/>
        </w:rPr>
        <w:t xml:space="preserve"> for existing measurements, if the related method can improve UE positioning performance under certain circumstances.</w:t>
      </w:r>
    </w:p>
    <w:p>
      <w:pPr>
        <w:rPr>
          <w:b/>
          <w:bCs/>
          <w:i/>
          <w:iCs/>
          <w:lang w:val="en-US" w:eastAsia="zh-CN"/>
        </w:rPr>
      </w:pPr>
      <w:r>
        <w:rPr>
          <w:rFonts w:hint="eastAsia"/>
          <w:b/>
          <w:bCs/>
          <w:i/>
          <w:iCs/>
          <w:lang w:val="en-US" w:eastAsia="zh-CN"/>
        </w:rPr>
        <w:t>In Case 2a,</w:t>
      </w:r>
    </w:p>
    <w:p>
      <w:pPr>
        <w:pStyle w:val="98"/>
        <w:numPr>
          <w:ilvl w:val="0"/>
          <w:numId w:val="21"/>
        </w:numPr>
        <w:rPr>
          <w:b/>
          <w:bCs/>
          <w:i/>
          <w:iCs/>
          <w:lang w:val="en-US" w:eastAsia="zh-CN"/>
        </w:rPr>
      </w:pPr>
      <w:r>
        <w:rPr>
          <w:b/>
          <w:bCs/>
          <w:i/>
          <w:iCs/>
          <w:lang w:val="en-US" w:eastAsia="zh-CN"/>
        </w:rPr>
        <w:t>No spec</w:t>
      </w:r>
      <w:r>
        <w:rPr>
          <w:rFonts w:hint="eastAsia"/>
          <w:b/>
          <w:bCs/>
          <w:i/>
          <w:iCs/>
          <w:lang w:val="en-US" w:eastAsia="zh-CN"/>
        </w:rPr>
        <w:t>i</w:t>
      </w:r>
      <w:r>
        <w:rPr>
          <w:b/>
          <w:bCs/>
          <w:i/>
          <w:iCs/>
          <w:lang w:val="en-US" w:eastAsia="zh-CN"/>
        </w:rPr>
        <w:t>fication is observed regarding model input</w:t>
      </w:r>
      <w:r>
        <w:rPr>
          <w:rFonts w:hint="eastAsia"/>
          <w:b/>
          <w:bCs/>
          <w:i/>
          <w:iCs/>
          <w:lang w:val="en-US" w:eastAsia="zh-CN"/>
        </w:rPr>
        <w:t>.</w:t>
      </w:r>
    </w:p>
    <w:p>
      <w:pPr>
        <w:pStyle w:val="98"/>
        <w:numPr>
          <w:ilvl w:val="0"/>
          <w:numId w:val="21"/>
        </w:numPr>
        <w:rPr>
          <w:b/>
          <w:bCs/>
          <w:i/>
          <w:iCs/>
          <w:lang w:val="en-US" w:eastAsia="zh-CN"/>
        </w:rPr>
      </w:pPr>
      <w:r>
        <w:rPr>
          <w:rFonts w:eastAsiaTheme="minorEastAsia"/>
          <w:b/>
          <w:bCs/>
          <w:i/>
          <w:iCs/>
          <w:lang w:val="en-US" w:eastAsia="zh-CN"/>
        </w:rPr>
        <w:t xml:space="preserve">When the model output aligns with existing LPP reports, there </w:t>
      </w:r>
      <w:r>
        <w:rPr>
          <w:rFonts w:hint="eastAsia" w:eastAsiaTheme="minorEastAsia"/>
          <w:b/>
          <w:bCs/>
          <w:i/>
          <w:iCs/>
          <w:lang w:val="en-US" w:eastAsia="zh-CN"/>
        </w:rPr>
        <w:t>is</w:t>
      </w:r>
      <w:r>
        <w:rPr>
          <w:rFonts w:eastAsiaTheme="minorEastAsia"/>
          <w:b/>
          <w:bCs/>
          <w:i/>
          <w:iCs/>
          <w:lang w:val="en-US" w:eastAsia="zh-CN"/>
        </w:rPr>
        <w:t xml:space="preserve"> no </w:t>
      </w:r>
      <w:r>
        <w:rPr>
          <w:b/>
          <w:bCs/>
          <w:i/>
          <w:iCs/>
          <w:lang w:val="en-US" w:eastAsia="zh-CN"/>
        </w:rPr>
        <w:t>spec</w:t>
      </w:r>
      <w:r>
        <w:rPr>
          <w:rFonts w:hint="eastAsia"/>
          <w:b/>
          <w:bCs/>
          <w:i/>
          <w:iCs/>
          <w:lang w:val="en-US" w:eastAsia="zh-CN"/>
        </w:rPr>
        <w:t>i</w:t>
      </w:r>
      <w:r>
        <w:rPr>
          <w:b/>
          <w:bCs/>
          <w:i/>
          <w:iCs/>
          <w:lang w:val="en-US" w:eastAsia="zh-CN"/>
        </w:rPr>
        <w:t>fication impact.</w:t>
      </w:r>
    </w:p>
    <w:p>
      <w:pPr>
        <w:pStyle w:val="98"/>
        <w:numPr>
          <w:ilvl w:val="0"/>
          <w:numId w:val="21"/>
        </w:numPr>
        <w:rPr>
          <w:b/>
          <w:bCs/>
          <w:i/>
          <w:iCs/>
          <w:lang w:val="en-US" w:eastAsia="zh-CN"/>
        </w:rPr>
      </w:pPr>
      <w:r>
        <w:rPr>
          <w:b/>
          <w:bCs/>
          <w:i/>
          <w:iCs/>
          <w:lang w:val="en-US" w:eastAsia="zh-CN"/>
        </w:rPr>
        <w:t xml:space="preserve">The enhancement of LPP can happen when a new measurement report or IE is proposed if related method can improve UE </w:t>
      </w:r>
      <w:r>
        <w:rPr>
          <w:rFonts w:hint="eastAsia"/>
          <w:b/>
          <w:bCs/>
          <w:i/>
          <w:iCs/>
          <w:lang w:val="en-US" w:eastAsia="zh-CN"/>
        </w:rPr>
        <w:t xml:space="preserve">positioning </w:t>
      </w:r>
      <w:r>
        <w:rPr>
          <w:b/>
          <w:bCs/>
          <w:i/>
          <w:iCs/>
          <w:lang w:val="en-US" w:eastAsia="zh-CN"/>
        </w:rPr>
        <w:t>performance under certain circumstances.</w:t>
      </w:r>
    </w:p>
    <w:p>
      <w:pPr>
        <w:spacing w:after="300"/>
        <w:rPr>
          <w:b/>
          <w:bCs/>
          <w:lang w:val="en-US" w:eastAsia="zh-CN"/>
        </w:rPr>
      </w:pPr>
      <w:r>
        <w:rPr>
          <w:b/>
          <w:bCs/>
          <w:lang w:val="en-US" w:eastAsia="zh-CN"/>
        </w:rPr>
        <w:t>For</w:t>
      </w:r>
      <w:r>
        <w:rPr>
          <w:rFonts w:hint="eastAsia"/>
          <w:b/>
          <w:bCs/>
          <w:lang w:val="en-US" w:eastAsia="zh-CN"/>
        </w:rPr>
        <w:t xml:space="preserve"> Case 2a</w:t>
      </w:r>
      <w:r>
        <w:rPr>
          <w:b/>
          <w:bCs/>
          <w:lang w:val="en-US" w:eastAsia="zh-CN"/>
        </w:rPr>
        <w:t xml:space="preserve"> model inference</w:t>
      </w:r>
      <w:r>
        <w:rPr>
          <w:rFonts w:hint="eastAsia"/>
          <w:b/>
          <w:bCs/>
          <w:lang w:val="en-US" w:eastAsia="zh-CN"/>
        </w:rPr>
        <w:t xml:space="preserve">, </w:t>
      </w:r>
      <w:r>
        <w:rPr>
          <w:b/>
          <w:bCs/>
          <w:lang w:val="en-US" w:eastAsia="zh-CN"/>
        </w:rPr>
        <w:t>whether</w:t>
      </w:r>
      <w:r>
        <w:rPr>
          <w:rFonts w:hint="eastAsia"/>
          <w:b/>
          <w:bCs/>
          <w:lang w:val="en-US" w:eastAsia="zh-CN"/>
        </w:rPr>
        <w:t xml:space="preserve"> </w:t>
      </w:r>
      <w:r>
        <w:rPr>
          <w:b/>
          <w:bCs/>
          <w:lang w:val="en-US" w:eastAsia="zh-CN"/>
        </w:rPr>
        <w:t>LPP needs further enhancement to support model</w:t>
      </w:r>
      <w:r>
        <w:rPr>
          <w:rFonts w:hint="eastAsia"/>
          <w:b/>
          <w:bCs/>
          <w:lang w:val="en-US" w:eastAsia="zh-CN"/>
        </w:rPr>
        <w:t>-</w:t>
      </w:r>
      <w:r>
        <w:rPr>
          <w:b/>
          <w:bCs/>
          <w:lang w:val="en-US" w:eastAsia="zh-CN"/>
        </w:rPr>
        <w:t>output</w:t>
      </w:r>
      <w:r>
        <w:rPr>
          <w:rFonts w:hint="eastAsia"/>
          <w:b/>
          <w:bCs/>
          <w:lang w:val="en-US" w:eastAsia="zh-CN"/>
        </w:rPr>
        <w:t xml:space="preserve"> results (</w:t>
      </w:r>
      <w:r>
        <w:rPr>
          <w:b/>
          <w:bCs/>
          <w:lang w:val="en-US" w:eastAsia="zh-CN"/>
        </w:rPr>
        <w:t>related to new measurement reports</w:t>
      </w:r>
      <w:r>
        <w:rPr>
          <w:rFonts w:hint="eastAsia"/>
          <w:b/>
          <w:bCs/>
          <w:lang w:val="en-US" w:eastAsia="zh-CN"/>
        </w:rPr>
        <w:t>)</w:t>
      </w:r>
      <w:r>
        <w:rPr>
          <w:b/>
          <w:bCs/>
          <w:lang w:val="en-US" w:eastAsia="zh-CN"/>
        </w:rPr>
        <w:t xml:space="preserve"> can be discussed.</w:t>
      </w:r>
    </w:p>
    <w:p>
      <w:pPr>
        <w:pStyle w:val="4"/>
        <w:rPr>
          <w:lang w:val="en-US" w:eastAsia="zh-CN"/>
        </w:rPr>
      </w:pPr>
      <w:r>
        <w:rPr>
          <w:rFonts w:hint="eastAsia"/>
          <w:lang w:val="en-US" w:eastAsia="zh-CN"/>
        </w:rPr>
        <w:t>Case 2b: UE-assisted/LMF-based positioning with LMF-side model, direct AI/ML positioning</w:t>
      </w:r>
    </w:p>
    <w:p>
      <w:pPr>
        <w:rPr>
          <w:rFonts w:eastAsia="宋体"/>
          <w:lang w:val="en-US" w:eastAsia="zh-CN"/>
        </w:rPr>
      </w:pPr>
      <w:r>
        <w:rPr>
          <w:rFonts w:hint="eastAsia" w:eastAsiaTheme="minorEastAsia"/>
          <w:lang w:val="en-US" w:eastAsia="zh-CN"/>
        </w:rPr>
        <w:t>I</w:t>
      </w:r>
      <w:r>
        <w:rPr>
          <w:rFonts w:eastAsiaTheme="minorEastAsia"/>
          <w:lang w:val="en-US" w:eastAsia="zh-CN"/>
        </w:rPr>
        <w:t>n Case 2b, LMF-side model takes UE-side measurements as model input (</w:t>
      </w:r>
      <w:r>
        <w:rPr>
          <w:rFonts w:hint="eastAsia" w:eastAsia="宋体"/>
          <w:lang w:val="en-US" w:eastAsia="zh-CN"/>
        </w:rPr>
        <w:t>channel observation e.g. CIR, PDP or C</w:t>
      </w:r>
      <w:r>
        <w:t xml:space="preserve">ER </w:t>
      </w:r>
      <w:r>
        <w:rPr>
          <w:rFonts w:eastAsia="宋体"/>
          <w:lang w:val="en-US" w:eastAsia="zh-CN"/>
        </w:rPr>
        <w:t>of</w:t>
      </w:r>
      <w:r>
        <w:rPr>
          <w:rFonts w:hint="eastAsia" w:eastAsia="宋体"/>
          <w:lang w:val="en-US" w:eastAsia="zh-CN"/>
        </w:rPr>
        <w:t xml:space="preserve"> DL PRS</w:t>
      </w:r>
      <w:r>
        <w:rPr>
          <w:rFonts w:eastAsia="宋体"/>
          <w:lang w:val="en-US" w:eastAsia="zh-CN"/>
        </w:rPr>
        <w:t xml:space="preserve">, or RSRP and other existing measurements), then outputs the estimated UE location. </w:t>
      </w:r>
      <w:r>
        <w:rPr>
          <w:rFonts w:hint="eastAsia" w:eastAsia="宋体"/>
          <w:lang w:val="en-US" w:eastAsia="zh-CN"/>
        </w:rPr>
        <w:t>For example</w:t>
      </w:r>
      <w:r>
        <w:rPr>
          <w:rFonts w:hint="eastAsia"/>
          <w:lang w:val="en-US" w:eastAsia="zh-CN"/>
        </w:rPr>
        <w:t xml:space="preserve">, </w:t>
      </w:r>
      <w:r>
        <w:rPr>
          <w:rFonts w:hint="eastAsia" w:eastAsia="宋体"/>
          <w:lang w:val="en-US" w:eastAsia="zh-CN"/>
        </w:rPr>
        <w:t xml:space="preserve">CIRs of DL PRS are collected by UE, then transmitted to the LMF-side model to output UE position. Another example could be, </w:t>
      </w:r>
      <w:r>
        <w:rPr>
          <w:rFonts w:hint="eastAsia"/>
          <w:lang w:val="en-US" w:eastAsia="zh-CN"/>
        </w:rPr>
        <w:t xml:space="preserve">UE </w:t>
      </w:r>
      <w:r>
        <w:rPr>
          <w:lang w:val="en-US" w:eastAsia="zh-CN"/>
        </w:rPr>
        <w:t>takes measur</w:t>
      </w:r>
      <w:r>
        <w:rPr>
          <w:rFonts w:hint="eastAsia"/>
          <w:lang w:val="en-US" w:eastAsia="zh-CN"/>
        </w:rPr>
        <w:t>e</w:t>
      </w:r>
      <w:r>
        <w:rPr>
          <w:lang w:val="en-US" w:eastAsia="zh-CN"/>
        </w:rPr>
        <w:t>ment</w:t>
      </w:r>
      <w:r>
        <w:rPr>
          <w:rFonts w:hint="eastAsia"/>
          <w:lang w:val="en-US" w:eastAsia="zh-CN"/>
        </w:rPr>
        <w:t>s and</w:t>
      </w:r>
      <w:r>
        <w:rPr>
          <w:lang w:val="en-US" w:eastAsia="zh-CN"/>
        </w:rPr>
        <w:t xml:space="preserve"> then </w:t>
      </w:r>
      <w:r>
        <w:rPr>
          <w:rFonts w:hint="eastAsia"/>
          <w:lang w:val="en-US" w:eastAsia="zh-CN"/>
        </w:rPr>
        <w:t>generates</w:t>
      </w:r>
      <w:r>
        <w:rPr>
          <w:rFonts w:hint="eastAsia" w:eastAsia="宋体"/>
          <w:lang w:val="en-US" w:eastAsia="zh-CN"/>
        </w:rPr>
        <w:t xml:space="preserve"> intermediate results such as</w:t>
      </w:r>
      <w:r>
        <w:rPr>
          <w:rFonts w:hint="eastAsia"/>
          <w:lang w:val="en-US" w:eastAsia="zh-CN"/>
        </w:rPr>
        <w:t xml:space="preserve"> DL ToA, RSTD</w:t>
      </w:r>
      <w:r>
        <w:t xml:space="preserve"> </w:t>
      </w:r>
      <w:r>
        <w:rPr>
          <w:rFonts w:hint="eastAsia"/>
          <w:lang w:val="en-US" w:eastAsia="zh-CN"/>
        </w:rPr>
        <w:t>measurements for multiple paths and/or LoS/NLoS indications of the PRS signals</w:t>
      </w:r>
      <w:r>
        <w:t xml:space="preserve"> from multiple NR TRPs</w:t>
      </w:r>
      <w:r>
        <w:rPr>
          <w:rFonts w:hint="eastAsia" w:eastAsia="宋体"/>
          <w:lang w:val="en-US" w:eastAsia="zh-CN"/>
        </w:rPr>
        <w:t xml:space="preserve">, then reports them to LMF server in which the LMF-side model utilizes these reports along with other information to directly output an accurate UE position. </w:t>
      </w:r>
    </w:p>
    <w:p>
      <w:pPr>
        <w:jc w:val="left"/>
        <w:rPr>
          <w:rFonts w:eastAsia="宋体"/>
          <w:lang w:val="en-US" w:eastAsia="zh-CN"/>
        </w:rPr>
      </w:pPr>
      <w:r>
        <w:rPr>
          <w:rFonts w:eastAsia="宋体"/>
          <w:lang w:val="en-US" w:eastAsia="zh-CN"/>
        </w:rPr>
        <w:t>In our understanding, for</w:t>
      </w:r>
      <w:r>
        <w:rPr>
          <w:rFonts w:hint="eastAsia" w:eastAsia="宋体"/>
          <w:lang w:val="en-US" w:eastAsia="zh-CN"/>
        </w:rPr>
        <w:t xml:space="preserve"> </w:t>
      </w:r>
      <w:r>
        <w:rPr>
          <w:rFonts w:eastAsia="宋体"/>
          <w:lang w:val="en-US" w:eastAsia="zh-CN"/>
        </w:rPr>
        <w:t>both</w:t>
      </w:r>
      <w:r>
        <w:rPr>
          <w:rFonts w:hint="eastAsia" w:eastAsia="宋体"/>
          <w:lang w:val="en-US" w:eastAsia="zh-CN"/>
        </w:rPr>
        <w:t xml:space="preserve"> </w:t>
      </w:r>
      <w:r>
        <w:rPr>
          <w:rFonts w:eastAsia="宋体"/>
          <w:lang w:val="en-US" w:eastAsia="zh-CN"/>
        </w:rPr>
        <w:t>examples above</w:t>
      </w:r>
      <w:r>
        <w:rPr>
          <w:rFonts w:hint="eastAsia" w:eastAsia="宋体"/>
          <w:lang w:val="en-US" w:eastAsia="zh-CN"/>
        </w:rPr>
        <w:t xml:space="preserve">, </w:t>
      </w:r>
      <w:r>
        <w:rPr>
          <w:rFonts w:eastAsia="宋体"/>
          <w:lang w:val="en-US" w:eastAsia="zh-CN"/>
        </w:rPr>
        <w:t>model</w:t>
      </w:r>
      <w:r>
        <w:rPr>
          <w:rFonts w:hint="eastAsia" w:eastAsia="宋体"/>
          <w:lang w:val="en-US" w:eastAsia="zh-CN"/>
        </w:rPr>
        <w:t>-</w:t>
      </w:r>
      <w:r>
        <w:rPr>
          <w:rFonts w:eastAsia="宋体"/>
          <w:lang w:val="en-US" w:eastAsia="zh-CN"/>
        </w:rPr>
        <w:t>output</w:t>
      </w:r>
      <w:r>
        <w:rPr>
          <w:rFonts w:hint="eastAsia" w:eastAsia="宋体"/>
          <w:lang w:val="en-US" w:eastAsia="zh-CN"/>
        </w:rPr>
        <w:t>-</w:t>
      </w:r>
      <w:r>
        <w:rPr>
          <w:rFonts w:eastAsia="宋体"/>
          <w:lang w:val="en-US" w:eastAsia="zh-CN"/>
        </w:rPr>
        <w:t xml:space="preserve">related processing has no specification impact since the model is directly deployed at LMF and outputs UE position. </w:t>
      </w:r>
      <w:r>
        <w:rPr>
          <w:rFonts w:hint="eastAsia" w:eastAsia="宋体"/>
          <w:lang w:val="en-US" w:eastAsia="zh-CN"/>
        </w:rPr>
        <w:t>Besides</w:t>
      </w:r>
      <w:r>
        <w:rPr>
          <w:rFonts w:eastAsia="宋体"/>
          <w:lang w:val="en-US" w:eastAsia="zh-CN"/>
        </w:rPr>
        <w:t xml:space="preserve">, existing procedures and measurement reports can be reused for the second example, hence no specification impact. However, the transmission of channel observation e.g. </w:t>
      </w:r>
      <w:r>
        <w:rPr>
          <w:rFonts w:hint="eastAsia" w:eastAsia="宋体"/>
          <w:lang w:val="en-US" w:eastAsia="zh-CN"/>
        </w:rPr>
        <w:t xml:space="preserve">CIR information </w:t>
      </w:r>
      <w:r>
        <w:rPr>
          <w:rFonts w:eastAsia="宋体"/>
          <w:lang w:val="en-US" w:eastAsia="zh-CN"/>
        </w:rPr>
        <w:t xml:space="preserve">as model input </w:t>
      </w:r>
      <w:r>
        <w:rPr>
          <w:rFonts w:hint="eastAsia" w:eastAsia="宋体"/>
          <w:lang w:val="en-US" w:eastAsia="zh-CN"/>
        </w:rPr>
        <w:t>via NR air interface needs further analysis regarding standard impact.</w:t>
      </w:r>
    </w:p>
    <w:p>
      <w:pPr>
        <w:jc w:val="left"/>
        <w:rPr>
          <w:rFonts w:eastAsia="宋体"/>
          <w:lang w:val="en-US" w:eastAsia="zh-CN"/>
        </w:rPr>
      </w:pPr>
      <w:r>
        <w:rPr>
          <w:rFonts w:hint="eastAsia" w:eastAsia="宋体"/>
          <w:lang w:val="en-US" w:eastAsia="zh-CN"/>
        </w:rPr>
        <w:t xml:space="preserve">Assuming that most positioning tasks are time stringent and require fast position processing within a certain amount of time, existing measurement results signaling generally is designed and transferred with relatively small-size </w:t>
      </w:r>
      <w:r>
        <w:rPr>
          <w:rFonts w:eastAsia="宋体"/>
          <w:lang w:val="en-US" w:eastAsia="zh-CN"/>
        </w:rPr>
        <w:t>IE</w:t>
      </w:r>
      <w:r>
        <w:rPr>
          <w:rFonts w:hint="eastAsia" w:eastAsia="宋体"/>
          <w:lang w:val="en-US" w:eastAsia="zh-CN"/>
        </w:rPr>
        <w:t xml:space="preserve"> for overhead and performance consideration. However, when </w:t>
      </w:r>
      <w:r>
        <w:rPr>
          <w:rFonts w:eastAsia="宋体"/>
          <w:lang w:val="en-US" w:eastAsia="zh-CN"/>
        </w:rPr>
        <w:t xml:space="preserve">channel observation e.g. </w:t>
      </w:r>
      <w:r>
        <w:rPr>
          <w:rFonts w:hint="eastAsia" w:eastAsia="宋体"/>
          <w:lang w:val="en-US" w:eastAsia="zh-CN"/>
        </w:rPr>
        <w:t xml:space="preserve">CIR needs to be transferred over air interface to LMF for positioning calculation, </w:t>
      </w:r>
      <w:r>
        <w:rPr>
          <w:rFonts w:eastAsia="宋体"/>
          <w:lang w:val="en-US" w:eastAsia="zh-CN"/>
        </w:rPr>
        <w:t xml:space="preserve">how to enhance the existing LPP to support this new measurement, as well as its </w:t>
      </w:r>
      <w:r>
        <w:rPr>
          <w:rFonts w:hint="eastAsia" w:eastAsia="宋体"/>
          <w:lang w:val="en-US" w:eastAsia="zh-CN"/>
        </w:rPr>
        <w:t xml:space="preserve">efficient transmission, real-time performance may need further </w:t>
      </w:r>
      <w:r>
        <w:rPr>
          <w:rFonts w:eastAsia="宋体"/>
          <w:lang w:val="en-US" w:eastAsia="zh-CN"/>
        </w:rPr>
        <w:t xml:space="preserve">discussion and </w:t>
      </w:r>
      <w:r>
        <w:rPr>
          <w:rFonts w:hint="eastAsia" w:eastAsia="宋体"/>
          <w:lang w:val="en-US" w:eastAsia="zh-CN"/>
        </w:rPr>
        <w:t>evaluation.</w:t>
      </w:r>
    </w:p>
    <w:p>
      <w:pPr>
        <w:spacing w:after="300"/>
        <w:rPr>
          <w:b/>
          <w:bCs/>
          <w:lang w:val="en-US" w:eastAsia="zh-CN"/>
        </w:rPr>
      </w:pPr>
      <w:r>
        <w:rPr>
          <w:rFonts w:hint="eastAsia"/>
          <w:b/>
          <w:bCs/>
          <w:lang w:val="en-US" w:eastAsia="zh-CN"/>
        </w:rPr>
        <w:t>For Case 2b</w:t>
      </w:r>
      <w:r>
        <w:rPr>
          <w:b/>
          <w:bCs/>
          <w:lang w:val="en-US" w:eastAsia="zh-CN"/>
        </w:rPr>
        <w:t xml:space="preserve"> model inference</w:t>
      </w:r>
      <w:r>
        <w:rPr>
          <w:rFonts w:hint="eastAsia"/>
          <w:b/>
          <w:bCs/>
          <w:lang w:val="en-US" w:eastAsia="zh-CN"/>
        </w:rPr>
        <w:t xml:space="preserve">, </w:t>
      </w:r>
      <w:r>
        <w:rPr>
          <w:b/>
          <w:bCs/>
          <w:lang w:val="en-US" w:eastAsia="zh-CN"/>
        </w:rPr>
        <w:t>channel observation (e.g. CIR)</w:t>
      </w:r>
      <w:r>
        <w:rPr>
          <w:rFonts w:hint="eastAsia"/>
          <w:b/>
          <w:bCs/>
          <w:lang w:val="en-US" w:eastAsia="zh-CN"/>
        </w:rPr>
        <w:t xml:space="preserve"> needs to be transmitted </w:t>
      </w:r>
      <w:r>
        <w:rPr>
          <w:b/>
          <w:bCs/>
          <w:lang w:val="en-US" w:eastAsia="zh-CN"/>
        </w:rPr>
        <w:t>over</w:t>
      </w:r>
      <w:r>
        <w:rPr>
          <w:rFonts w:hint="eastAsia"/>
          <w:b/>
          <w:bCs/>
          <w:lang w:val="en-US" w:eastAsia="zh-CN"/>
        </w:rPr>
        <w:t xml:space="preserve"> NR air interface,</w:t>
      </w:r>
      <w:r>
        <w:rPr>
          <w:b/>
          <w:bCs/>
          <w:lang w:val="en-US" w:eastAsia="zh-CN"/>
        </w:rPr>
        <w:t xml:space="preserve"> hence a new me</w:t>
      </w:r>
      <w:r>
        <w:rPr>
          <w:rFonts w:hint="eastAsia"/>
          <w:b/>
          <w:bCs/>
          <w:lang w:val="en-US" w:eastAsia="zh-CN"/>
        </w:rPr>
        <w:t>a</w:t>
      </w:r>
      <w:r>
        <w:rPr>
          <w:b/>
          <w:bCs/>
          <w:lang w:val="en-US" w:eastAsia="zh-CN"/>
        </w:rPr>
        <w:t xml:space="preserve">surement </w:t>
      </w:r>
      <w:r>
        <w:rPr>
          <w:rFonts w:hint="eastAsia"/>
          <w:b/>
          <w:bCs/>
          <w:lang w:val="en-US" w:eastAsia="zh-CN"/>
        </w:rPr>
        <w:t xml:space="preserve">type </w:t>
      </w:r>
      <w:r>
        <w:rPr>
          <w:b/>
          <w:bCs/>
          <w:lang w:val="en-US" w:eastAsia="zh-CN"/>
        </w:rPr>
        <w:t>needs to</w:t>
      </w:r>
      <w:r>
        <w:rPr>
          <w:rFonts w:hint="eastAsia"/>
          <w:b/>
          <w:bCs/>
          <w:lang w:val="en-US" w:eastAsia="zh-CN"/>
        </w:rPr>
        <w:t xml:space="preserve"> be </w:t>
      </w:r>
      <w:r>
        <w:rPr>
          <w:b/>
          <w:bCs/>
          <w:lang w:val="en-US" w:eastAsia="zh-CN"/>
        </w:rPr>
        <w:t>defined to enhance LPP to support AI/ML based UE positioning.</w:t>
      </w:r>
    </w:p>
    <w:p>
      <w:pPr>
        <w:pStyle w:val="4"/>
        <w:rPr>
          <w:lang w:val="en-US" w:eastAsia="zh-CN"/>
        </w:rPr>
      </w:pPr>
      <w:r>
        <w:rPr>
          <w:rFonts w:hint="eastAsia"/>
          <w:lang w:val="en-US" w:eastAsia="zh-CN"/>
        </w:rPr>
        <w:t>Case 3a: NG-RAN node assisted positioning with gNB-side model, AI/ML assisted positioning</w:t>
      </w:r>
    </w:p>
    <w:p>
      <w:pPr>
        <w:rPr>
          <w:rFonts w:eastAsia="宋体"/>
          <w:lang w:val="en-US" w:eastAsia="zh-CN"/>
        </w:rPr>
      </w:pPr>
      <w:r>
        <w:rPr>
          <w:lang w:val="en-US" w:eastAsia="zh-CN"/>
        </w:rPr>
        <w:t xml:space="preserve">In </w:t>
      </w:r>
      <w:r>
        <w:rPr>
          <w:rFonts w:hint="eastAsia"/>
          <w:lang w:val="en-US" w:eastAsia="zh-CN"/>
        </w:rPr>
        <w:t>Case 3a, gNBs can collect SRS signal transmissions from UE. Using the channel observation of</w:t>
      </w:r>
      <w:r>
        <w:rPr>
          <w:lang w:eastAsia="ja-JP"/>
        </w:rPr>
        <w:t xml:space="preserve"> UL SRS</w:t>
      </w:r>
      <w:r>
        <w:rPr>
          <w:rFonts w:hint="eastAsia" w:eastAsia="宋体"/>
          <w:lang w:val="en-US" w:eastAsia="zh-CN"/>
        </w:rPr>
        <w:t xml:space="preserve"> e.g. CIR, CER, PDP</w:t>
      </w:r>
      <w:r>
        <w:rPr>
          <w:lang w:eastAsia="ja-JP"/>
        </w:rPr>
        <w:t xml:space="preserve"> as model input</w:t>
      </w:r>
      <w:r>
        <w:rPr>
          <w:rFonts w:hint="eastAsia" w:eastAsia="宋体"/>
          <w:lang w:val="en-US" w:eastAsia="zh-CN"/>
        </w:rPr>
        <w:t>, and the gNB-side model output could be hard or soft LoS classification, ToA estimate</w:t>
      </w:r>
      <w:r>
        <w:rPr>
          <w:rFonts w:eastAsia="宋体"/>
          <w:lang w:val="en-US" w:eastAsia="zh-CN"/>
        </w:rPr>
        <w:t xml:space="preserve"> which are aligned with existing NR position measurements</w:t>
      </w:r>
      <w:r>
        <w:rPr>
          <w:rFonts w:hint="eastAsia" w:eastAsia="宋体"/>
          <w:lang w:val="en-US" w:eastAsia="zh-CN"/>
        </w:rPr>
        <w:t>. This generation proce</w:t>
      </w:r>
      <w:r>
        <w:rPr>
          <w:rFonts w:eastAsia="宋体"/>
          <w:lang w:val="en-US" w:eastAsia="zh-CN"/>
        </w:rPr>
        <w:t>dure</w:t>
      </w:r>
      <w:r>
        <w:rPr>
          <w:rFonts w:hint="eastAsia" w:eastAsia="宋体"/>
          <w:lang w:val="en-US" w:eastAsia="zh-CN"/>
        </w:rPr>
        <w:t xml:space="preserve"> of intermediate measurement results is similar to Case 2a. After that, intermediate measurement results from one of multiple TRPs are forwarded to LMF server to calculate the UE location </w:t>
      </w:r>
      <w:r>
        <w:rPr>
          <w:rFonts w:eastAsia="宋体"/>
          <w:lang w:val="en-US" w:eastAsia="zh-CN"/>
        </w:rPr>
        <w:t>by further processing</w:t>
      </w:r>
      <w:r>
        <w:rPr>
          <w:rFonts w:hint="eastAsia" w:eastAsia="宋体"/>
          <w:lang w:val="en-US" w:eastAsia="zh-CN"/>
        </w:rPr>
        <w:t xml:space="preserve">. </w:t>
      </w:r>
    </w:p>
    <w:p>
      <w:pPr>
        <w:rPr>
          <w:rFonts w:eastAsia="宋体"/>
          <w:lang w:val="en-US" w:eastAsia="zh-CN"/>
        </w:rPr>
      </w:pPr>
      <w:r>
        <w:rPr>
          <w:rFonts w:eastAsia="宋体"/>
          <w:lang w:val="en-US" w:eastAsia="zh-CN"/>
        </w:rPr>
        <w:t>In our understanding, the model</w:t>
      </w:r>
      <w:r>
        <w:rPr>
          <w:rFonts w:hint="eastAsia" w:eastAsia="宋体"/>
          <w:lang w:val="en-US" w:eastAsia="zh-CN"/>
        </w:rPr>
        <w:t>-</w:t>
      </w:r>
      <w:r>
        <w:rPr>
          <w:rFonts w:eastAsia="宋体"/>
          <w:lang w:val="en-US" w:eastAsia="zh-CN"/>
        </w:rPr>
        <w:t>input</w:t>
      </w:r>
      <w:r>
        <w:rPr>
          <w:rFonts w:hint="eastAsia" w:eastAsia="宋体"/>
          <w:lang w:val="en-US" w:eastAsia="zh-CN"/>
        </w:rPr>
        <w:t>-</w:t>
      </w:r>
      <w:r>
        <w:rPr>
          <w:rFonts w:eastAsia="宋体"/>
          <w:lang w:val="en-US" w:eastAsia="zh-CN"/>
        </w:rPr>
        <w:t xml:space="preserve">related processing within the gNB is up to implementation, hence no specification impact is observed. </w:t>
      </w:r>
      <w:r>
        <w:rPr>
          <w:rFonts w:hint="eastAsia" w:eastAsia="宋体"/>
          <w:lang w:val="en-US" w:eastAsia="zh-CN"/>
        </w:rPr>
        <w:t>Furthermore</w:t>
      </w:r>
      <w:r>
        <w:rPr>
          <w:rFonts w:eastAsia="宋体"/>
          <w:lang w:val="en-US" w:eastAsia="zh-CN"/>
        </w:rPr>
        <w:t>, the intermediate measu</w:t>
      </w:r>
      <w:r>
        <w:rPr>
          <w:rFonts w:hint="eastAsia" w:eastAsia="宋体"/>
          <w:lang w:val="en-US" w:eastAsia="zh-CN"/>
        </w:rPr>
        <w:t>re</w:t>
      </w:r>
      <w:r>
        <w:rPr>
          <w:rFonts w:eastAsia="宋体"/>
          <w:lang w:val="en-US" w:eastAsia="zh-CN"/>
        </w:rPr>
        <w:t>ments results as model output can be transferred using existing NRPPa without further enhancement.</w:t>
      </w:r>
    </w:p>
    <w:p>
      <w:pPr>
        <w:spacing w:after="300"/>
        <w:rPr>
          <w:rFonts w:eastAsia="宋体"/>
          <w:b/>
          <w:bCs/>
          <w:lang w:val="en-US" w:eastAsia="zh-CN"/>
        </w:rPr>
      </w:pPr>
      <w:r>
        <w:rPr>
          <w:rFonts w:hint="eastAsia"/>
          <w:b/>
          <w:bCs/>
          <w:lang w:val="en-US" w:eastAsia="zh-CN"/>
        </w:rPr>
        <w:t>For Case 3a</w:t>
      </w:r>
      <w:r>
        <w:rPr>
          <w:b/>
          <w:bCs/>
          <w:lang w:val="en-US" w:eastAsia="zh-CN"/>
        </w:rPr>
        <w:t xml:space="preserve"> model inference</w:t>
      </w:r>
      <w:r>
        <w:rPr>
          <w:rFonts w:hint="eastAsia"/>
          <w:b/>
          <w:bCs/>
          <w:lang w:val="en-US" w:eastAsia="zh-CN"/>
        </w:rPr>
        <w:t xml:space="preserve">, existing NRPPa </w:t>
      </w:r>
      <w:r>
        <w:rPr>
          <w:b/>
          <w:bCs/>
          <w:lang w:val="en-US" w:eastAsia="zh-CN"/>
        </w:rPr>
        <w:t xml:space="preserve">can support the transmission of </w:t>
      </w:r>
      <w:r>
        <w:rPr>
          <w:rFonts w:hint="eastAsia" w:eastAsia="宋体"/>
          <w:b/>
          <w:bCs/>
          <w:lang w:val="en-US" w:eastAsia="zh-CN"/>
        </w:rPr>
        <w:t>intermediate measurement results</w:t>
      </w:r>
      <w:r>
        <w:rPr>
          <w:rFonts w:eastAsia="宋体"/>
          <w:b/>
          <w:bCs/>
          <w:lang w:val="en-US" w:eastAsia="zh-CN"/>
        </w:rPr>
        <w:t xml:space="preserve"> as gNB-side model output, and no specification impact is observed.</w:t>
      </w:r>
    </w:p>
    <w:p>
      <w:pPr>
        <w:pStyle w:val="4"/>
        <w:rPr>
          <w:lang w:val="en-US" w:eastAsia="zh-CN"/>
        </w:rPr>
      </w:pPr>
      <w:r>
        <w:rPr>
          <w:rFonts w:hint="eastAsia"/>
          <w:lang w:val="en-US" w:eastAsia="zh-CN"/>
        </w:rPr>
        <w:t>Case 3b: NG-RAN node assisted positioning with LMF-side model, direct AI/ML positioning</w:t>
      </w:r>
    </w:p>
    <w:p>
      <w:pPr>
        <w:rPr>
          <w:rFonts w:eastAsia="宋体"/>
          <w:lang w:val="en-US" w:eastAsia="zh-CN"/>
        </w:rPr>
      </w:pPr>
      <w:r>
        <w:rPr>
          <w:rFonts w:hint="eastAsia" w:eastAsia="宋体"/>
          <w:lang w:val="en-US" w:eastAsia="zh-CN"/>
        </w:rPr>
        <w:t>Case 3b is similar to Case 2b except that it</w:t>
      </w:r>
      <w:r>
        <w:rPr>
          <w:rFonts w:eastAsia="宋体"/>
          <w:lang w:val="en-US" w:eastAsia="zh-CN"/>
        </w:rPr>
        <w:t>’</w:t>
      </w:r>
      <w:r>
        <w:rPr>
          <w:rFonts w:hint="eastAsia" w:eastAsia="宋体"/>
          <w:lang w:val="en-US" w:eastAsia="zh-CN"/>
        </w:rPr>
        <w:t xml:space="preserve">s the gNBs collect and transfer data to LMF server, then LMF performs model inference and derives UE position. </w:t>
      </w:r>
      <w:r>
        <w:rPr>
          <w:rFonts w:eastAsia="宋体"/>
          <w:lang w:val="en-US" w:eastAsia="zh-CN"/>
        </w:rPr>
        <w:t xml:space="preserve">The UE </w:t>
      </w:r>
      <w:r>
        <w:rPr>
          <w:rFonts w:hint="eastAsia" w:eastAsia="宋体"/>
          <w:lang w:val="en-US" w:eastAsia="zh-CN"/>
        </w:rPr>
        <w:t xml:space="preserve">position output </w:t>
      </w:r>
      <w:r>
        <w:rPr>
          <w:rFonts w:eastAsia="宋体"/>
          <w:lang w:val="en-US" w:eastAsia="zh-CN"/>
        </w:rPr>
        <w:t xml:space="preserve">procedure </w:t>
      </w:r>
      <w:r>
        <w:rPr>
          <w:rFonts w:hint="eastAsia" w:eastAsia="宋体"/>
          <w:lang w:val="en-US" w:eastAsia="zh-CN"/>
        </w:rPr>
        <w:t xml:space="preserve">of </w:t>
      </w:r>
      <w:r>
        <w:rPr>
          <w:rFonts w:eastAsia="宋体"/>
          <w:lang w:val="en-US" w:eastAsia="zh-CN"/>
        </w:rPr>
        <w:t xml:space="preserve">the </w:t>
      </w:r>
      <w:r>
        <w:rPr>
          <w:rFonts w:hint="eastAsia" w:eastAsia="宋体"/>
          <w:lang w:val="en-US" w:eastAsia="zh-CN"/>
        </w:rPr>
        <w:t xml:space="preserve">LMF-side model </w:t>
      </w:r>
      <w:r>
        <w:rPr>
          <w:rFonts w:eastAsia="宋体"/>
          <w:lang w:val="en-US" w:eastAsia="zh-CN"/>
        </w:rPr>
        <w:t>is up to AI/ML impleme</w:t>
      </w:r>
      <w:r>
        <w:rPr>
          <w:rFonts w:hint="eastAsia" w:eastAsia="宋体"/>
          <w:lang w:val="en-US" w:eastAsia="zh-CN"/>
        </w:rPr>
        <w:t>n</w:t>
      </w:r>
      <w:r>
        <w:rPr>
          <w:rFonts w:eastAsia="宋体"/>
          <w:lang w:val="en-US" w:eastAsia="zh-CN"/>
        </w:rPr>
        <w:t>tation</w:t>
      </w:r>
      <w:r>
        <w:rPr>
          <w:rFonts w:hint="eastAsia" w:eastAsia="宋体"/>
          <w:lang w:val="en-US" w:eastAsia="zh-CN"/>
        </w:rPr>
        <w:t xml:space="preserve">, </w:t>
      </w:r>
      <w:r>
        <w:rPr>
          <w:rFonts w:eastAsia="宋体"/>
          <w:lang w:val="en-US" w:eastAsia="zh-CN"/>
        </w:rPr>
        <w:t>thus no specification impact is observed. B</w:t>
      </w:r>
      <w:r>
        <w:rPr>
          <w:rFonts w:hint="eastAsia" w:eastAsia="宋体"/>
          <w:lang w:val="en-US" w:eastAsia="zh-CN"/>
        </w:rPr>
        <w:t xml:space="preserve">ased on the types of model input, the following </w:t>
      </w:r>
      <w:r>
        <w:rPr>
          <w:rFonts w:eastAsia="宋体"/>
          <w:lang w:val="en-US" w:eastAsia="zh-CN"/>
        </w:rPr>
        <w:t>two situations are considered</w:t>
      </w:r>
      <w:r>
        <w:rPr>
          <w:rFonts w:hint="eastAsia" w:eastAsia="宋体"/>
          <w:lang w:val="en-US" w:eastAsia="zh-CN"/>
        </w:rPr>
        <w:t>:</w:t>
      </w:r>
    </w:p>
    <w:p>
      <w:pPr>
        <w:rPr>
          <w:rFonts w:eastAsia="宋体"/>
          <w:lang w:val="en-US" w:eastAsia="zh-CN"/>
        </w:rPr>
      </w:pPr>
      <w:r>
        <w:rPr>
          <w:rFonts w:eastAsia="宋体"/>
          <w:lang w:val="en-US" w:eastAsia="zh-CN"/>
        </w:rPr>
        <w:t xml:space="preserve">When </w:t>
      </w:r>
      <w:r>
        <w:rPr>
          <w:rFonts w:hint="eastAsia" w:eastAsia="宋体"/>
          <w:lang w:val="en-US" w:eastAsia="zh-CN"/>
        </w:rPr>
        <w:t xml:space="preserve">model input is </w:t>
      </w:r>
      <w:r>
        <w:rPr>
          <w:rFonts w:eastAsia="宋体"/>
          <w:lang w:val="en-US" w:eastAsia="zh-CN"/>
        </w:rPr>
        <w:t>channel</w:t>
      </w:r>
      <w:r>
        <w:rPr>
          <w:rFonts w:hint="eastAsia" w:eastAsia="宋体"/>
          <w:lang w:val="en-US" w:eastAsia="zh-CN"/>
        </w:rPr>
        <w:t>-</w:t>
      </w:r>
      <w:r>
        <w:rPr>
          <w:rFonts w:eastAsia="宋体"/>
          <w:lang w:val="en-US" w:eastAsia="zh-CN"/>
        </w:rPr>
        <w:t>observation</w:t>
      </w:r>
      <w:r>
        <w:rPr>
          <w:rFonts w:hint="eastAsia" w:eastAsia="宋体"/>
          <w:lang w:val="en-US" w:eastAsia="zh-CN"/>
        </w:rPr>
        <w:t>-</w:t>
      </w:r>
      <w:r>
        <w:rPr>
          <w:rFonts w:eastAsia="宋体"/>
          <w:lang w:val="en-US" w:eastAsia="zh-CN"/>
        </w:rPr>
        <w:t xml:space="preserve">based e.g. </w:t>
      </w:r>
      <w:r>
        <w:rPr>
          <w:rFonts w:hint="eastAsia" w:eastAsia="宋体"/>
          <w:lang w:val="en-US" w:eastAsia="zh-CN"/>
        </w:rPr>
        <w:t xml:space="preserve">CIR, the efficient transmission of </w:t>
      </w:r>
      <w:r>
        <w:rPr>
          <w:rFonts w:eastAsia="宋体"/>
          <w:lang w:val="en-US" w:eastAsia="zh-CN"/>
        </w:rPr>
        <w:t xml:space="preserve">gNB-side channel observation </w:t>
      </w:r>
      <w:r>
        <w:rPr>
          <w:rFonts w:hint="eastAsia" w:eastAsia="宋体"/>
          <w:lang w:val="en-US" w:eastAsia="zh-CN"/>
        </w:rPr>
        <w:t xml:space="preserve">to LMF </w:t>
      </w:r>
      <w:r>
        <w:rPr>
          <w:rFonts w:eastAsia="宋体"/>
          <w:lang w:val="en-US" w:eastAsia="zh-CN"/>
        </w:rPr>
        <w:t>requires</w:t>
      </w:r>
      <w:r>
        <w:rPr>
          <w:rFonts w:hint="eastAsia" w:eastAsia="宋体"/>
          <w:lang w:val="en-US" w:eastAsia="zh-CN"/>
        </w:rPr>
        <w:t xml:space="preserve"> NRPPa </w:t>
      </w:r>
      <w:r>
        <w:rPr>
          <w:rFonts w:eastAsia="宋体"/>
          <w:lang w:val="en-US" w:eastAsia="zh-CN"/>
        </w:rPr>
        <w:t>to further define new measurement information.</w:t>
      </w:r>
    </w:p>
    <w:p>
      <w:pPr>
        <w:rPr>
          <w:rFonts w:eastAsia="宋体"/>
          <w:lang w:val="en-US" w:eastAsia="zh-CN"/>
        </w:rPr>
      </w:pPr>
      <w:r>
        <w:rPr>
          <w:rFonts w:eastAsia="宋体"/>
          <w:lang w:val="en-US" w:eastAsia="zh-CN"/>
        </w:rPr>
        <w:t xml:space="preserve">When </w:t>
      </w:r>
      <w:r>
        <w:rPr>
          <w:rFonts w:hint="eastAsia" w:eastAsia="宋体"/>
          <w:lang w:val="en-US" w:eastAsia="zh-CN"/>
        </w:rPr>
        <w:t xml:space="preserve">model input involves intermediate measurement results collected by gNBs, </w:t>
      </w:r>
      <w:r>
        <w:rPr>
          <w:rFonts w:eastAsia="宋体"/>
          <w:lang w:val="en-US" w:eastAsia="zh-CN"/>
        </w:rPr>
        <w:t>whether to enhance the</w:t>
      </w:r>
      <w:r>
        <w:rPr>
          <w:rFonts w:hint="eastAsia" w:eastAsia="宋体"/>
          <w:lang w:val="en-US" w:eastAsia="zh-CN"/>
        </w:rPr>
        <w:t xml:space="preserve"> existing NRPPa protocol </w:t>
      </w:r>
      <w:r>
        <w:rPr>
          <w:rFonts w:eastAsia="宋体"/>
          <w:lang w:val="en-US" w:eastAsia="zh-CN"/>
        </w:rPr>
        <w:t>depends on whether</w:t>
      </w:r>
      <w:r>
        <w:rPr>
          <w:rFonts w:hint="eastAsia" w:eastAsia="宋体"/>
          <w:lang w:val="en-US" w:eastAsia="zh-CN"/>
        </w:rPr>
        <w:t xml:space="preserve"> </w:t>
      </w:r>
      <w:r>
        <w:rPr>
          <w:rFonts w:eastAsia="宋体"/>
          <w:lang w:val="en-US" w:eastAsia="zh-CN"/>
        </w:rPr>
        <w:t>the</w:t>
      </w:r>
      <w:r>
        <w:rPr>
          <w:rFonts w:hint="eastAsia" w:eastAsia="宋体"/>
          <w:lang w:val="en-US" w:eastAsia="zh-CN"/>
        </w:rPr>
        <w:t xml:space="preserve"> intermediate measurement results </w:t>
      </w:r>
      <w:r>
        <w:rPr>
          <w:rFonts w:eastAsia="宋体"/>
          <w:lang w:val="en-US" w:eastAsia="zh-CN"/>
        </w:rPr>
        <w:t>can be mapped to existing NRPPa measurement information</w:t>
      </w:r>
      <w:r>
        <w:rPr>
          <w:rFonts w:hint="eastAsia" w:eastAsia="宋体"/>
          <w:lang w:val="en-US" w:eastAsia="zh-CN"/>
        </w:rPr>
        <w:t>.</w:t>
      </w:r>
    </w:p>
    <w:p>
      <w:pPr>
        <w:spacing w:after="300"/>
        <w:rPr>
          <w:b/>
          <w:bCs/>
          <w:lang w:val="en-US" w:eastAsia="zh-CN"/>
        </w:rPr>
      </w:pPr>
      <w:r>
        <w:rPr>
          <w:rFonts w:hint="eastAsia"/>
          <w:b/>
          <w:bCs/>
          <w:lang w:val="en-US" w:eastAsia="zh-CN"/>
        </w:rPr>
        <w:t>For Case 3</w:t>
      </w:r>
      <w:r>
        <w:rPr>
          <w:b/>
          <w:bCs/>
          <w:lang w:val="en-US" w:eastAsia="zh-CN"/>
        </w:rPr>
        <w:t>b model inference</w:t>
      </w:r>
      <w:r>
        <w:rPr>
          <w:rFonts w:hint="eastAsia"/>
          <w:b/>
          <w:bCs/>
          <w:lang w:val="en-US" w:eastAsia="zh-CN"/>
        </w:rPr>
        <w:t xml:space="preserve">, enhance NRPPa </w:t>
      </w:r>
      <w:r>
        <w:rPr>
          <w:b/>
          <w:bCs/>
          <w:lang w:val="en-US" w:eastAsia="zh-CN"/>
        </w:rPr>
        <w:t xml:space="preserve">to support channel observation measurements e.g. CIR as model input. </w:t>
      </w:r>
      <w:r>
        <w:rPr>
          <w:rFonts w:hint="eastAsia"/>
          <w:b/>
          <w:bCs/>
          <w:lang w:val="en-US" w:eastAsia="zh-CN"/>
        </w:rPr>
        <w:t xml:space="preserve">For </w:t>
      </w:r>
      <w:r>
        <w:rPr>
          <w:b/>
          <w:bCs/>
          <w:lang w:val="en-US" w:eastAsia="zh-CN"/>
        </w:rPr>
        <w:t xml:space="preserve">other </w:t>
      </w:r>
      <w:r>
        <w:rPr>
          <w:rFonts w:hint="eastAsia" w:eastAsia="宋体"/>
          <w:b/>
          <w:bCs/>
          <w:lang w:val="en-US" w:eastAsia="zh-CN"/>
        </w:rPr>
        <w:t xml:space="preserve">intermediate measurement results that </w:t>
      </w:r>
      <w:r>
        <w:rPr>
          <w:rFonts w:eastAsia="宋体"/>
          <w:b/>
          <w:bCs/>
          <w:lang w:val="en-US" w:eastAsia="zh-CN"/>
        </w:rPr>
        <w:t>cannot be mapped to existing measurement information at gNB side, NRPPa may need to support that as well.</w:t>
      </w:r>
    </w:p>
    <w:p>
      <w:pPr>
        <w:rPr>
          <w:lang w:val="en-US" w:eastAsia="zh-CN"/>
        </w:rPr>
      </w:pPr>
      <w:r>
        <w:rPr>
          <w:lang w:val="en-US" w:eastAsia="zh-CN"/>
        </w:rPr>
        <w:br w:type="page"/>
      </w:r>
    </w:p>
    <w:p>
      <w:pPr>
        <w:pStyle w:val="149"/>
        <w:rPr>
          <w:szCs w:val="22"/>
          <w:lang w:val="en-US" w:eastAsia="zh-CN"/>
        </w:rPr>
      </w:pPr>
      <w:r>
        <w:rPr>
          <w:rFonts w:hint="eastAsia"/>
          <w:szCs w:val="22"/>
          <w:lang w:val="en-US" w:eastAsia="zh-CN"/>
        </w:rPr>
        <w:t>Appendix 2: Assistance information to reduce incorrect model input data transfer over wireless/wired link</w:t>
      </w:r>
    </w:p>
    <w:p>
      <w:pPr>
        <w:rPr>
          <w:rFonts w:eastAsia="宋体"/>
          <w:lang w:val="en-US" w:eastAsia="zh-CN"/>
        </w:rPr>
      </w:pPr>
      <w:r>
        <w:rPr>
          <w:rFonts w:hint="eastAsia" w:eastAsia="宋体"/>
          <w:lang w:val="en-US" w:eastAsia="zh-CN"/>
        </w:rPr>
        <w:t xml:space="preserve">Assistance information can help correct the training data. When data are collected by </w:t>
      </w:r>
      <w:r>
        <w:rPr>
          <w:rFonts w:eastAsia="宋体"/>
          <w:lang w:val="en-US" w:eastAsia="zh-CN"/>
        </w:rPr>
        <w:t xml:space="preserve">NG-RAN node or </w:t>
      </w:r>
      <w:r>
        <w:rPr>
          <w:rFonts w:hint="eastAsia" w:eastAsia="宋体"/>
          <w:lang w:val="en-US" w:eastAsia="zh-CN"/>
        </w:rPr>
        <w:t xml:space="preserve">regular UE for </w:t>
      </w:r>
      <w:r>
        <w:t>AI/ML positioning</w:t>
      </w:r>
      <w:r>
        <w:rPr>
          <w:rFonts w:hint="eastAsia" w:eastAsia="宋体"/>
          <w:lang w:val="en-US" w:eastAsia="zh-CN"/>
        </w:rPr>
        <w:t>, the collection of reliable/accurate data or measurements such as RSTD, ToA</w:t>
      </w:r>
      <w:r>
        <w:rPr>
          <w:rFonts w:eastAsia="宋体"/>
          <w:lang w:val="en-US" w:eastAsia="zh-CN"/>
        </w:rPr>
        <w:t xml:space="preserve">, LoS/NLoS indication, distribution of </w:t>
      </w:r>
      <w:r>
        <w:rPr>
          <w:rFonts w:hint="eastAsia" w:eastAsia="宋体"/>
          <w:lang w:val="en-US" w:eastAsia="zh-CN"/>
        </w:rPr>
        <w:t>TDoA</w:t>
      </w:r>
      <w:r>
        <w:rPr>
          <w:rFonts w:eastAsia="宋体"/>
          <w:lang w:val="en-US" w:eastAsia="zh-CN"/>
        </w:rPr>
        <w:t xml:space="preserve"> </w:t>
      </w:r>
      <w:r>
        <w:rPr>
          <w:rFonts w:hint="eastAsia" w:eastAsia="宋体"/>
          <w:lang w:val="en-US" w:eastAsia="zh-CN"/>
        </w:rPr>
        <w:t xml:space="preserve">for training may be challenging, examples could be when extra paths are added due to environment changing, network synchronization error or time misalignment. However, </w:t>
      </w:r>
      <w:r>
        <w:rPr>
          <w:rFonts w:eastAsia="宋体"/>
          <w:lang w:val="en-US" w:eastAsia="zh-CN"/>
        </w:rPr>
        <w:t>NG-RAN node/</w:t>
      </w:r>
      <w:r>
        <w:rPr>
          <w:rFonts w:hint="eastAsia" w:eastAsia="宋体"/>
          <w:lang w:val="en-US" w:eastAsia="zh-CN"/>
        </w:rPr>
        <w:t>UE may not have sufficient information to fix or remove incorrect data. Therefore, using assistance information from NW to improve the accuracy of data obtained at data collection entity may be one of the possible solutions. For instance, in Case 3a (</w:t>
      </w:r>
      <w:r>
        <w:t>NG-RAN node assisted positioning with gNB-side model, AI/ML assisted positioning</w:t>
      </w:r>
      <w:r>
        <w:rPr>
          <w:rFonts w:hint="eastAsia" w:eastAsia="宋体"/>
          <w:lang w:val="en-US" w:eastAsia="zh-CN"/>
        </w:rPr>
        <w:t>), a</w:t>
      </w:r>
      <w:r>
        <w:rPr>
          <w:rFonts w:eastAsia="宋体"/>
          <w:lang w:val="en-US" w:eastAsia="zh-CN"/>
        </w:rPr>
        <w:t xml:space="preserve"> central node</w:t>
      </w:r>
      <w:r>
        <w:rPr>
          <w:rFonts w:hint="eastAsia" w:eastAsia="宋体"/>
          <w:lang w:val="en-US" w:eastAsia="zh-CN"/>
        </w:rPr>
        <w:t xml:space="preserve"> may transmit assistance information to </w:t>
      </w:r>
      <w:r>
        <w:rPr>
          <w:rFonts w:eastAsia="宋体"/>
          <w:lang w:val="en-US" w:eastAsia="zh-CN"/>
        </w:rPr>
        <w:t>NG-RAN node</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enable it to further correct the collected training data since the higher level network elements/functions usually have more information of the network configurations. Assistance information can be NW side configurations e.g. location information of other </w:t>
      </w:r>
      <w:r>
        <w:rPr>
          <w:rFonts w:eastAsia="宋体"/>
          <w:lang w:val="en-US" w:eastAsia="zh-CN"/>
        </w:rPr>
        <w:t>NG-RAN node</w:t>
      </w:r>
      <w:r>
        <w:rPr>
          <w:rFonts w:hint="eastAsia" w:eastAsia="宋体"/>
          <w:lang w:val="en-US" w:eastAsia="zh-CN"/>
        </w:rPr>
        <w:t xml:space="preserve">s, </w:t>
      </w:r>
      <w:r>
        <w:t>performance metrics of</w:t>
      </w:r>
      <w:r>
        <w:rPr>
          <w:rFonts w:hint="eastAsia" w:eastAsia="宋体"/>
          <w:lang w:val="en-US" w:eastAsia="zh-CN"/>
        </w:rPr>
        <w:t xml:space="preserve"> NW e.g synchronization error etc. This data correction/cleaning at NG-RAN node may accelerate the training procedure considering it can be trained in a distributed pattern and may potentially improve online/offline training performance. </w:t>
      </w:r>
    </w:p>
    <w:p>
      <w:pPr>
        <w:jc w:val="center"/>
        <w:rPr>
          <w:b/>
          <w:bCs/>
          <w:i/>
          <w:iCs/>
          <w:lang w:val="en-US" w:eastAsia="zh-CN"/>
        </w:rPr>
      </w:pPr>
      <w:r>
        <w:rPr>
          <w:rFonts w:hint="eastAsia"/>
          <w:b/>
          <w:bCs/>
          <w:i/>
          <w:iCs/>
          <w:lang w:val="en-US" w:eastAsia="zh-CN"/>
        </w:rPr>
        <w:object>
          <v:shape id="_x0000_i1025" o:spt="75" type="#_x0000_t75" style="height:171pt;width:235.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jc w:val="center"/>
        <w:rPr>
          <w:rFonts w:eastAsia="宋体"/>
          <w:sz w:val="21"/>
          <w:szCs w:val="22"/>
          <w:lang w:val="en-US" w:eastAsia="zh-CN"/>
        </w:rPr>
      </w:pPr>
      <w:r>
        <w:rPr>
          <w:rFonts w:hint="eastAsia" w:eastAsia="宋体"/>
          <w:sz w:val="21"/>
          <w:szCs w:val="22"/>
          <w:lang w:val="en-US" w:eastAsia="zh-CN"/>
        </w:rPr>
        <w:t>Figure 1 Date correction procedure</w:t>
      </w:r>
    </w:p>
    <w:p>
      <w:pPr>
        <w:rPr>
          <w:b/>
          <w:bCs/>
          <w:lang w:val="en-US" w:eastAsia="zh-CN"/>
        </w:rPr>
      </w:pPr>
      <w:r>
        <w:rPr>
          <w:rFonts w:hint="eastAsia"/>
          <w:lang w:val="en-US" w:eastAsia="zh-CN"/>
        </w:rPr>
        <w:t xml:space="preserve">In the following section, we firstly elaborate the process of collecting training data on a case by case basis, then </w:t>
      </w:r>
      <w:r>
        <w:rPr>
          <w:lang w:eastAsia="zh-CN"/>
        </w:rPr>
        <w:t>study</w:t>
      </w:r>
      <w:r>
        <w:rPr>
          <w:rFonts w:hint="eastAsia"/>
          <w:lang w:val="en-US" w:eastAsia="zh-CN"/>
        </w:rPr>
        <w:t xml:space="preserve"> the</w:t>
      </w:r>
      <w:r>
        <w:rPr>
          <w:lang w:eastAsia="zh-CN"/>
        </w:rPr>
        <w:t xml:space="preserve"> benefits </w:t>
      </w:r>
      <w:r>
        <w:rPr>
          <w:rFonts w:hint="eastAsia"/>
          <w:lang w:val="en-US" w:eastAsia="zh-CN"/>
        </w:rPr>
        <w:t xml:space="preserve">of using assistance information to reduce incorrect model input data transfer over wireless/wired link, and achieve </w:t>
      </w:r>
      <w:r>
        <w:rPr>
          <w:lang w:val="en-US" w:eastAsia="zh-CN"/>
        </w:rPr>
        <w:t>computation offloading</w:t>
      </w:r>
      <w:r>
        <w:rPr>
          <w:rFonts w:hint="eastAsia"/>
          <w:lang w:val="en-US" w:eastAsia="zh-CN"/>
        </w:rPr>
        <w:t xml:space="preserve"> </w:t>
      </w:r>
      <w:r>
        <w:rPr>
          <w:lang w:val="en-US" w:eastAsia="zh-CN"/>
        </w:rPr>
        <w:t xml:space="preserve">from the network </w:t>
      </w:r>
      <w:r>
        <w:rPr>
          <w:rFonts w:hint="eastAsia"/>
          <w:lang w:val="en-US" w:eastAsia="zh-CN"/>
        </w:rPr>
        <w:t xml:space="preserve">training </w:t>
      </w:r>
      <w:r>
        <w:rPr>
          <w:lang w:val="en-US" w:eastAsia="zh-CN"/>
        </w:rPr>
        <w:t>entity</w:t>
      </w:r>
      <w:r>
        <w:rPr>
          <w:rFonts w:hint="eastAsia"/>
          <w:lang w:val="en-US" w:eastAsia="zh-CN"/>
        </w:rPr>
        <w:t>.</w:t>
      </w:r>
    </w:p>
    <w:p>
      <w:pPr>
        <w:rPr>
          <w:b/>
          <w:bCs/>
          <w:lang w:val="en-US" w:eastAsia="zh-CN"/>
        </w:rPr>
      </w:pPr>
      <w:r>
        <w:rPr>
          <w:rFonts w:hint="eastAsia"/>
          <w:b/>
          <w:bCs/>
          <w:lang w:val="en-US" w:eastAsia="zh-CN"/>
        </w:rPr>
        <w:t>Case 1</w:t>
      </w:r>
    </w:p>
    <w:p>
      <w:pPr>
        <w:rPr>
          <w:lang w:val="en-US" w:eastAsia="zh-CN"/>
        </w:rPr>
      </w:pPr>
      <w:r>
        <w:rPr>
          <w:rFonts w:hint="eastAsia"/>
          <w:lang w:val="en-US" w:eastAsia="zh-CN"/>
        </w:rPr>
        <w:t>In Case 1, UE-based positioning method</w:t>
      </w:r>
      <w:r>
        <w:rPr>
          <w:lang w:val="en-US" w:eastAsia="zh-CN"/>
        </w:rPr>
        <w:t xml:space="preserve"> is used</w:t>
      </w:r>
      <w:r>
        <w:rPr>
          <w:rFonts w:hint="eastAsia"/>
          <w:lang w:val="en-US" w:eastAsia="zh-CN"/>
        </w:rPr>
        <w:t>.</w:t>
      </w:r>
      <w:r>
        <w:rPr>
          <w:lang w:val="en-US" w:eastAsia="zh-CN"/>
        </w:rPr>
        <w:t xml:space="preserve"> </w:t>
      </w:r>
      <w:r>
        <w:rPr>
          <w:rFonts w:hint="eastAsia"/>
          <w:lang w:val="en-US" w:eastAsia="zh-CN"/>
        </w:rPr>
        <w:t>At UE side, PRS signals are detected and pre-processed, then fed into the AI/ML model to directly derive the UE position, or indir</w:t>
      </w:r>
      <w:r>
        <w:rPr>
          <w:lang w:val="en-US" w:eastAsia="zh-CN"/>
        </w:rPr>
        <w:t>e</w:t>
      </w:r>
      <w:r>
        <w:rPr>
          <w:rFonts w:hint="eastAsia"/>
          <w:lang w:val="en-US" w:eastAsia="zh-CN"/>
        </w:rPr>
        <w:t>ctly after further calculation by other computation resources within the UE. Therefore, in our understanding, this aforementioned procedure containing model inferencing, as well as the related model training procedure can be proprietary and up to implementation. In this sense, the specification impact for Case 1 only exists when UE allows network-side entities (e.g. LMF) to collect these data for training.</w:t>
      </w:r>
    </w:p>
    <w:p>
      <w:pPr>
        <w:rPr>
          <w:rFonts w:eastAsia="宋体"/>
          <w:lang w:val="en-US" w:eastAsia="zh-CN"/>
        </w:rPr>
      </w:pPr>
      <w:r>
        <w:rPr>
          <w:rFonts w:hint="eastAsia" w:eastAsia="宋体"/>
          <w:b/>
          <w:bCs/>
          <w:lang w:val="en-US" w:eastAsia="zh-CN"/>
        </w:rPr>
        <w:t xml:space="preserve">Case 2a and 2b </w:t>
      </w:r>
      <w:r>
        <w:rPr>
          <w:rFonts w:hint="eastAsia" w:eastAsia="宋体"/>
          <w:lang w:val="en-US" w:eastAsia="zh-CN"/>
        </w:rPr>
        <w:t>(training process at NW side is assumed)</w:t>
      </w:r>
    </w:p>
    <w:p>
      <w:pPr>
        <w:rPr>
          <w:rFonts w:eastAsia="宋体"/>
          <w:lang w:val="en-US" w:eastAsia="zh-CN"/>
        </w:rPr>
      </w:pPr>
      <w:r>
        <w:rPr>
          <w:rFonts w:eastAsia="宋体"/>
          <w:lang w:val="en-US" w:eastAsia="zh-CN"/>
        </w:rPr>
        <w:t>For</w:t>
      </w:r>
      <w:r>
        <w:rPr>
          <w:rFonts w:hint="eastAsia" w:eastAsia="宋体"/>
          <w:lang w:val="en-US" w:eastAsia="zh-CN"/>
        </w:rPr>
        <w:t xml:space="preserve"> Case 2a and Case 2b where downlink PRS is configured for positioning</w:t>
      </w:r>
      <w:r>
        <w:rPr>
          <w:rFonts w:eastAsia="宋体"/>
          <w:lang w:val="en-US" w:eastAsia="zh-CN"/>
        </w:rPr>
        <w:t xml:space="preserve">, </w:t>
      </w:r>
      <w:r>
        <w:rPr>
          <w:rFonts w:hint="eastAsia" w:eastAsia="宋体"/>
          <w:lang w:val="en-US" w:eastAsia="zh-CN"/>
        </w:rPr>
        <w:t>PRUs or UEs with specific positioning function can be used for collecting training data. Channel observation</w:t>
      </w:r>
      <w:r>
        <w:rPr>
          <w:rFonts w:eastAsia="宋体"/>
          <w:lang w:val="en-US" w:eastAsia="zh-CN"/>
        </w:rPr>
        <w:t xml:space="preserve"> (e.g. CIR)</w:t>
      </w:r>
      <w:r>
        <w:rPr>
          <w:rFonts w:hint="eastAsia" w:eastAsia="宋体"/>
          <w:lang w:val="en-US" w:eastAsia="zh-CN"/>
        </w:rPr>
        <w:t xml:space="preserve"> based on PRS at UE side can be collected as data for model input. As for label collection, if training process at NW is preferred, which needs all training data from different UEs collected at NW (e.g. LMF), further analysis is made as follows:</w:t>
      </w:r>
    </w:p>
    <w:p>
      <w:pPr>
        <w:pStyle w:val="98"/>
        <w:numPr>
          <w:ilvl w:val="0"/>
          <w:numId w:val="16"/>
        </w:numPr>
        <w:rPr>
          <w:rFonts w:eastAsia="宋体"/>
          <w:lang w:val="en-US" w:eastAsia="zh-CN"/>
        </w:rPr>
      </w:pPr>
      <w:r>
        <w:rPr>
          <w:rFonts w:hint="eastAsia" w:eastAsia="宋体"/>
          <w:lang w:val="en-US" w:eastAsia="zh-CN"/>
        </w:rPr>
        <w:t>In Case 2a, the derivation of ground truth label may need the assistance information of the network-side entity (e.g. LMF). For example, LMF can calculate ToA or TDoA values as ground truth labels based on gNB and UE locations</w:t>
      </w:r>
      <w:r>
        <w:rPr>
          <w:rFonts w:eastAsia="宋体"/>
          <w:lang w:val="en-US" w:eastAsia="zh-CN"/>
        </w:rPr>
        <w:t>. UE position can be obtained using PRU or other options previously agreed</w:t>
      </w:r>
      <w:r>
        <w:rPr>
          <w:rFonts w:hint="eastAsia" w:eastAsia="宋体"/>
          <w:lang w:val="en-US" w:eastAsia="zh-CN"/>
        </w:rPr>
        <w:t xml:space="preserve"> on</w:t>
      </w:r>
      <w:r>
        <w:rPr>
          <w:rFonts w:eastAsia="宋体"/>
          <w:lang w:val="en-US" w:eastAsia="zh-CN"/>
        </w:rPr>
        <w:t xml:space="preserve">, </w:t>
      </w:r>
      <w:r>
        <w:rPr>
          <w:rFonts w:hint="eastAsia" w:eastAsia="宋体"/>
          <w:lang w:val="en-US" w:eastAsia="zh-CN"/>
        </w:rPr>
        <w:t>while</w:t>
      </w:r>
      <w:r>
        <w:rPr>
          <w:rFonts w:eastAsia="宋体"/>
          <w:lang w:val="en-US" w:eastAsia="zh-CN"/>
        </w:rPr>
        <w:t xml:space="preserve"> gNB location </w:t>
      </w:r>
      <w:r>
        <w:rPr>
          <w:rFonts w:hint="eastAsia" w:eastAsia="宋体"/>
          <w:lang w:val="en-US" w:eastAsia="zh-CN"/>
        </w:rPr>
        <w:t>can be</w:t>
      </w:r>
      <w:r>
        <w:rPr>
          <w:rFonts w:eastAsia="宋体"/>
          <w:lang w:val="en-US" w:eastAsia="zh-CN"/>
        </w:rPr>
        <w:t xml:space="preserve"> provided by LMF. </w:t>
      </w:r>
      <w:r>
        <w:rPr>
          <w:rFonts w:hint="eastAsia" w:eastAsia="宋体"/>
          <w:lang w:val="en-US" w:eastAsia="zh-CN"/>
        </w:rPr>
        <w:t xml:space="preserve"> </w:t>
      </w:r>
    </w:p>
    <w:p>
      <w:pPr>
        <w:pStyle w:val="98"/>
        <w:numPr>
          <w:ilvl w:val="0"/>
          <w:numId w:val="16"/>
        </w:numPr>
        <w:rPr>
          <w:rFonts w:eastAsia="宋体"/>
          <w:lang w:val="en-US" w:eastAsia="zh-CN"/>
        </w:rPr>
      </w:pPr>
      <w:r>
        <w:rPr>
          <w:rFonts w:hint="eastAsia" w:eastAsia="宋体"/>
          <w:lang w:val="en-US" w:eastAsia="zh-CN"/>
        </w:rPr>
        <w:t>In Case 2b, as the model is deployed at network side, in addition to LMF with known PRU locations as previously agreed is identified to provide labels, PRUs can send their location</w:t>
      </w:r>
      <w:r>
        <w:rPr>
          <w:rFonts w:eastAsia="宋体"/>
          <w:lang w:val="en-US" w:eastAsia="zh-CN"/>
        </w:rPr>
        <w:t>s</w:t>
      </w:r>
      <w:r>
        <w:rPr>
          <w:rFonts w:hint="eastAsia" w:eastAsia="宋体"/>
          <w:lang w:val="en-US" w:eastAsia="zh-CN"/>
        </w:rPr>
        <w:t xml:space="preserve"> as </w:t>
      </w:r>
      <w:r>
        <w:rPr>
          <w:rFonts w:eastAsia="宋体"/>
          <w:lang w:val="en-US" w:eastAsia="zh-CN"/>
        </w:rPr>
        <w:t>ground truth labels</w:t>
      </w:r>
      <w:r>
        <w:rPr>
          <w:rFonts w:hint="eastAsia" w:eastAsia="宋体"/>
          <w:lang w:val="en-US" w:eastAsia="zh-CN"/>
        </w:rPr>
        <w:t xml:space="preserve"> with the </w:t>
      </w:r>
      <w:r>
        <w:rPr>
          <w:rFonts w:eastAsia="宋体"/>
          <w:lang w:val="en-US" w:eastAsia="zh-CN"/>
        </w:rPr>
        <w:t xml:space="preserve">corresponding </w:t>
      </w:r>
      <w:r>
        <w:rPr>
          <w:rFonts w:hint="eastAsia" w:eastAsia="宋体"/>
          <w:lang w:val="en-US" w:eastAsia="zh-CN"/>
        </w:rPr>
        <w:t xml:space="preserve">channel observation to the network side if the network-side entity is chosen for model training. </w:t>
      </w:r>
    </w:p>
    <w:p>
      <w:pPr>
        <w:rPr>
          <w:rFonts w:eastAsia="宋体"/>
          <w:lang w:val="en-US" w:eastAsia="zh-CN"/>
        </w:rPr>
      </w:pPr>
      <w:r>
        <w:rPr>
          <w:rFonts w:hint="eastAsia" w:eastAsia="宋体"/>
          <w:b/>
          <w:bCs/>
          <w:lang w:val="en-US" w:eastAsia="zh-CN"/>
        </w:rPr>
        <w:t xml:space="preserve">Case 3a and 3b </w:t>
      </w:r>
      <w:r>
        <w:rPr>
          <w:rFonts w:hint="eastAsia" w:eastAsia="宋体"/>
          <w:lang w:val="en-US" w:eastAsia="zh-CN"/>
        </w:rPr>
        <w:t>(training process at NW is assumed)</w:t>
      </w:r>
    </w:p>
    <w:p>
      <w:pPr>
        <w:rPr>
          <w:rFonts w:eastAsia="宋体"/>
          <w:lang w:val="en-US" w:eastAsia="zh-CN"/>
        </w:rPr>
      </w:pPr>
      <w:r>
        <w:rPr>
          <w:rFonts w:hint="eastAsia" w:eastAsia="宋体"/>
          <w:lang w:val="en-US" w:eastAsia="zh-CN"/>
        </w:rPr>
        <w:t xml:space="preserve">For Case 3a and Case 3b where uplink SRS is configured for positioning, gNBs are used for training data collection. </w:t>
      </w:r>
      <w:r>
        <w:rPr>
          <w:rFonts w:eastAsia="宋体"/>
          <w:lang w:val="en-US" w:eastAsia="zh-CN"/>
        </w:rPr>
        <w:t xml:space="preserve">Channel observation based on SRS at gNB side can be collected as data for model input. If the training process happens at </w:t>
      </w:r>
      <w:r>
        <w:rPr>
          <w:rFonts w:hint="eastAsia" w:eastAsia="宋体"/>
          <w:lang w:val="en-US" w:eastAsia="zh-CN"/>
        </w:rPr>
        <w:t>NW</w:t>
      </w:r>
      <w:r>
        <w:rPr>
          <w:rFonts w:eastAsia="宋体"/>
          <w:lang w:val="en-US" w:eastAsia="zh-CN"/>
        </w:rPr>
        <w:t xml:space="preserve"> side</w:t>
      </w:r>
      <w:r>
        <w:rPr>
          <w:rFonts w:hint="eastAsia" w:eastAsia="宋体"/>
          <w:lang w:val="en-US" w:eastAsia="zh-CN"/>
        </w:rPr>
        <w:t xml:space="preserve"> (e.g. LMF)</w:t>
      </w:r>
      <w:r>
        <w:rPr>
          <w:rFonts w:eastAsia="宋体"/>
          <w:lang w:val="en-US" w:eastAsia="zh-CN"/>
        </w:rPr>
        <w:t xml:space="preserve">, channel observations and the </w:t>
      </w:r>
      <w:r>
        <w:rPr>
          <w:rFonts w:hint="eastAsia" w:eastAsia="宋体"/>
          <w:lang w:val="en-US" w:eastAsia="zh-CN"/>
        </w:rPr>
        <w:t>associated ground truth labels are to</w:t>
      </w:r>
      <w:r>
        <w:rPr>
          <w:rFonts w:eastAsia="宋体"/>
          <w:lang w:val="en-US" w:eastAsia="zh-CN"/>
        </w:rPr>
        <w:t xml:space="preserve"> </w:t>
      </w:r>
      <w:r>
        <w:rPr>
          <w:rFonts w:hint="eastAsia" w:eastAsia="宋体"/>
          <w:lang w:val="en-US" w:eastAsia="zh-CN"/>
        </w:rPr>
        <w:t>be collected at NW side. For label coll</w:t>
      </w:r>
      <w:r>
        <w:rPr>
          <w:rFonts w:eastAsia="宋体"/>
          <w:lang w:val="en-US" w:eastAsia="zh-CN"/>
        </w:rPr>
        <w:t>e</w:t>
      </w:r>
      <w:r>
        <w:rPr>
          <w:rFonts w:hint="eastAsia" w:eastAsia="宋体"/>
          <w:lang w:val="en-US" w:eastAsia="zh-CN"/>
        </w:rPr>
        <w:t>ction, analysis is presented as follows:</w:t>
      </w:r>
    </w:p>
    <w:p>
      <w:pPr>
        <w:pStyle w:val="98"/>
        <w:numPr>
          <w:ilvl w:val="0"/>
          <w:numId w:val="22"/>
        </w:numPr>
        <w:rPr>
          <w:rFonts w:hint="eastAsia" w:ascii="Times" w:hAnsi="Times" w:eastAsiaTheme="minorEastAsia"/>
          <w:szCs w:val="24"/>
          <w:lang w:val="en-US" w:eastAsia="zh-CN"/>
        </w:rPr>
      </w:pPr>
      <w:r>
        <w:rPr>
          <w:rFonts w:hint="eastAsia" w:eastAsia="宋体"/>
          <w:lang w:val="en-US" w:eastAsia="zh-CN"/>
        </w:rPr>
        <w:t>In Case 3a, the labels such as ToA can be derived using UE and gNB location information. UE location can be obtained via PRU or UE with specific positioning function, while network entity e.g. LMF can provide gNB location.</w:t>
      </w:r>
    </w:p>
    <w:p>
      <w:pPr>
        <w:pStyle w:val="98"/>
        <w:numPr>
          <w:ilvl w:val="0"/>
          <w:numId w:val="22"/>
        </w:numPr>
        <w:rPr>
          <w:rFonts w:hint="eastAsia" w:ascii="Times" w:hAnsi="Times" w:eastAsia="Batang"/>
          <w:szCs w:val="24"/>
          <w:lang w:val="en-US" w:eastAsia="zh-CN"/>
        </w:rPr>
      </w:pPr>
      <w:r>
        <w:rPr>
          <w:rFonts w:hint="eastAsia" w:ascii="Times" w:hAnsi="Times" w:eastAsiaTheme="minorEastAsia"/>
          <w:szCs w:val="24"/>
          <w:lang w:val="en-US" w:eastAsia="zh-CN"/>
        </w:rPr>
        <w:t>I</w:t>
      </w:r>
      <w:r>
        <w:rPr>
          <w:rFonts w:ascii="Times" w:hAnsi="Times" w:eastAsiaTheme="minorEastAsia"/>
          <w:szCs w:val="24"/>
          <w:lang w:val="en-US" w:eastAsia="zh-CN"/>
        </w:rPr>
        <w:t xml:space="preserve">n Case 3b when </w:t>
      </w:r>
      <w:r>
        <w:rPr>
          <w:rFonts w:hint="eastAsia" w:eastAsia="宋体"/>
          <w:lang w:val="en-US" w:eastAsia="zh-CN"/>
        </w:rPr>
        <w:t>the model is deployed at network side</w:t>
      </w:r>
      <w:r>
        <w:rPr>
          <w:rFonts w:eastAsia="宋体"/>
          <w:lang w:val="en-US" w:eastAsia="zh-CN"/>
        </w:rPr>
        <w:t xml:space="preserve"> (e.g. LMF) and the label is UE position as direct AI/ML positioning is used, the label can be</w:t>
      </w:r>
      <w:r>
        <w:rPr>
          <w:rFonts w:hint="eastAsia" w:eastAsia="宋体"/>
          <w:lang w:val="en-US" w:eastAsia="zh-CN"/>
        </w:rPr>
        <w:t xml:space="preserve"> provided by LMF</w:t>
      </w:r>
      <w:r>
        <w:rPr>
          <w:rFonts w:eastAsia="宋体"/>
          <w:lang w:val="en-US" w:eastAsia="zh-CN"/>
        </w:rPr>
        <w:t xml:space="preserve"> or other previously agreed options.</w:t>
      </w:r>
    </w:p>
    <w:p>
      <w:pPr>
        <w:rPr>
          <w:szCs w:val="21"/>
          <w:lang w:val="en-US" w:eastAsia="zh-CN"/>
        </w:rPr>
      </w:pPr>
    </w:p>
    <w:p>
      <w:pPr>
        <w:rPr>
          <w:szCs w:val="21"/>
          <w:lang w:val="en-US" w:eastAsia="zh-CN"/>
        </w:rPr>
      </w:pPr>
      <w:r>
        <w:rPr>
          <w:rFonts w:hint="eastAsia"/>
          <w:szCs w:val="21"/>
          <w:lang w:val="en-US" w:eastAsia="zh-CN"/>
        </w:rPr>
        <w:t>Via the above analysis, it can be seen that if the training process happens at NW side, model input data (e.g. CIR) which usually has a large data size should be collected by UE or gNB and sent to NW. Subsequently, NW side entity use its knowledge (e.g. ground true labels and assistance information) to conduct data binding and validation which further filters the data. Therefore, if the large-size model input data is incorrect due to reasons such as synchronization error, or mismatching with the label, it would be a waste of bandwidth over the wireless/wired link.</w:t>
      </w:r>
    </w:p>
    <w:p>
      <w:pPr>
        <w:rPr>
          <w:b/>
          <w:bCs/>
          <w:i/>
          <w:iCs/>
          <w:lang w:val="en-US" w:eastAsia="zh-CN"/>
        </w:rPr>
      </w:pPr>
      <w:r>
        <w:rPr>
          <w:rFonts w:hint="eastAsia"/>
          <w:b/>
          <w:bCs/>
          <w:i/>
          <w:iCs/>
          <w:lang w:val="en-US" w:eastAsia="zh-CN"/>
        </w:rPr>
        <w:t>Assume the training process happens in a centralized fashion (e.g. at NW side), model input data (e.g. CIR) which usually has a large data size should be collected by UE or gNB and sent to NW. Then if the model input data is incorrect due to reasons such as synchronization error, or mismatching with the label, it would be a waste of bandwidth over the wireless/wired link.</w:t>
      </w:r>
    </w:p>
    <w:p>
      <w:pPr>
        <w:numPr>
          <w:ilvl w:val="255"/>
          <w:numId w:val="0"/>
        </w:numPr>
        <w:rPr>
          <w:rFonts w:eastAsia="宋体"/>
          <w:lang w:val="en-US" w:eastAsia="zh-CN"/>
        </w:rPr>
      </w:pPr>
      <w:r>
        <w:rPr>
          <w:rFonts w:hint="eastAsia" w:eastAsia="宋体"/>
          <w:lang w:val="en-US" w:eastAsia="zh-CN"/>
        </w:rPr>
        <w:t xml:space="preserve">To reduce the incorrect/mismatched data transfer between UE/gNB and the NW, assistance information from NW side can be used. With the aid of assistance information, </w:t>
      </w:r>
      <w:r>
        <w:rPr>
          <w:rFonts w:eastAsia="宋体"/>
          <w:lang w:val="en-US" w:eastAsia="zh-CN"/>
        </w:rPr>
        <w:t>part of</w:t>
      </w:r>
      <w:r>
        <w:rPr>
          <w:rFonts w:hint="eastAsia" w:eastAsia="宋体"/>
          <w:lang w:val="en-US" w:eastAsia="zh-CN"/>
        </w:rPr>
        <w:t xml:space="preserve"> </w:t>
      </w:r>
      <w:r>
        <w:rPr>
          <w:rFonts w:eastAsia="宋体"/>
          <w:lang w:val="en-US" w:eastAsia="zh-CN"/>
        </w:rPr>
        <w:t xml:space="preserve">the </w:t>
      </w:r>
      <w:r>
        <w:rPr>
          <w:rFonts w:hint="eastAsia" w:eastAsia="宋体"/>
          <w:lang w:val="en-US" w:eastAsia="zh-CN"/>
        </w:rPr>
        <w:t xml:space="preserve">computation tasks </w:t>
      </w:r>
      <w:r>
        <w:rPr>
          <w:rFonts w:eastAsia="宋体"/>
          <w:lang w:val="en-US" w:eastAsia="zh-CN"/>
        </w:rPr>
        <w:t xml:space="preserve">(e.g. data validation) before the training starts can </w:t>
      </w:r>
      <w:r>
        <w:rPr>
          <w:rFonts w:hint="eastAsia" w:eastAsia="宋体"/>
          <w:lang w:val="en-US" w:eastAsia="zh-CN"/>
        </w:rPr>
        <w:t xml:space="preserve">also </w:t>
      </w:r>
      <w:r>
        <w:rPr>
          <w:rFonts w:eastAsia="宋体"/>
          <w:lang w:val="en-US" w:eastAsia="zh-CN"/>
        </w:rPr>
        <w:t>be offloaded from the network training entity to UE or gNB. Th</w:t>
      </w:r>
      <w:r>
        <w:rPr>
          <w:rFonts w:hint="eastAsia" w:eastAsia="宋体"/>
          <w:lang w:val="en-US" w:eastAsia="zh-CN"/>
        </w:rPr>
        <w:t>e</w:t>
      </w:r>
      <w:r>
        <w:rPr>
          <w:rFonts w:eastAsia="宋体"/>
          <w:lang w:val="en-US" w:eastAsia="zh-CN"/>
        </w:rPr>
        <w:t xml:space="preserve"> assistance information and related procedure could bring several benefits:</w:t>
      </w:r>
      <w:r>
        <w:rPr>
          <w:rFonts w:hint="eastAsia" w:eastAsia="宋体"/>
          <w:lang w:val="en-US" w:eastAsia="zh-CN"/>
        </w:rPr>
        <w:t xml:space="preserve"> </w:t>
      </w:r>
    </w:p>
    <w:p>
      <w:pPr>
        <w:pStyle w:val="98"/>
        <w:numPr>
          <w:ilvl w:val="0"/>
          <w:numId w:val="23"/>
        </w:numPr>
        <w:rPr>
          <w:rFonts w:eastAsia="宋体"/>
          <w:lang w:val="en-US" w:eastAsia="zh-CN"/>
        </w:rPr>
      </w:pPr>
      <w:r>
        <w:rPr>
          <w:rFonts w:eastAsia="宋体"/>
          <w:lang w:val="en-US" w:eastAsia="zh-CN"/>
        </w:rPr>
        <w:t xml:space="preserve">Reduce the pre-processing workload of network side entity before model training, e.g. data validation/filtering, </w:t>
      </w:r>
      <w:r>
        <w:rPr>
          <w:rFonts w:hint="eastAsia" w:eastAsia="宋体"/>
          <w:lang w:val="en-US" w:eastAsia="zh-CN"/>
        </w:rPr>
        <w:t>and</w:t>
      </w:r>
      <w:r>
        <w:rPr>
          <w:rFonts w:eastAsia="宋体"/>
          <w:lang w:val="en-US" w:eastAsia="zh-CN"/>
        </w:rPr>
        <w:t xml:space="preserve"> data binding.</w:t>
      </w:r>
    </w:p>
    <w:p>
      <w:pPr>
        <w:pStyle w:val="98"/>
        <w:numPr>
          <w:ilvl w:val="0"/>
          <w:numId w:val="23"/>
        </w:numPr>
        <w:rPr>
          <w:rFonts w:eastAsia="宋体"/>
          <w:lang w:val="en-US" w:eastAsia="zh-CN"/>
        </w:rPr>
      </w:pPr>
      <w:r>
        <w:rPr>
          <w:rFonts w:eastAsia="宋体"/>
          <w:lang w:val="en-US" w:eastAsia="zh-CN"/>
        </w:rPr>
        <w:t xml:space="preserve">Improve the transmission effectiveness over </w:t>
      </w:r>
      <w:r>
        <w:rPr>
          <w:rFonts w:hint="eastAsia" w:eastAsia="宋体"/>
          <w:lang w:val="en-US" w:eastAsia="zh-CN"/>
        </w:rPr>
        <w:t>the link</w:t>
      </w:r>
      <w:r>
        <w:rPr>
          <w:rFonts w:eastAsia="宋体"/>
          <w:lang w:val="en-US" w:eastAsia="zh-CN"/>
        </w:rPr>
        <w:t xml:space="preserve">. By utilizing the assistance information, </w:t>
      </w:r>
      <w:r>
        <w:rPr>
          <w:rFonts w:hint="eastAsia" w:eastAsia="宋体"/>
          <w:lang w:val="en-US" w:eastAsia="zh-CN"/>
        </w:rPr>
        <w:t xml:space="preserve">training data </w:t>
      </w:r>
      <w:r>
        <w:rPr>
          <w:rFonts w:eastAsia="宋体"/>
          <w:lang w:val="en-US" w:eastAsia="zh-CN"/>
        </w:rPr>
        <w:t xml:space="preserve">such as model input e.g. CIR can be firstly validated or filtered at UE side before </w:t>
      </w:r>
      <w:r>
        <w:rPr>
          <w:rFonts w:hint="eastAsia" w:eastAsia="宋体"/>
          <w:lang w:val="en-US" w:eastAsia="zh-CN"/>
        </w:rPr>
        <w:t xml:space="preserve">being </w:t>
      </w:r>
      <w:r>
        <w:rPr>
          <w:rFonts w:eastAsia="宋体"/>
          <w:lang w:val="en-US" w:eastAsia="zh-CN"/>
        </w:rPr>
        <w:t xml:space="preserve">transferred to network over </w:t>
      </w:r>
      <w:r>
        <w:rPr>
          <w:rFonts w:hint="eastAsia" w:eastAsia="宋体"/>
          <w:lang w:val="en-US" w:eastAsia="zh-CN"/>
        </w:rPr>
        <w:t>the link</w:t>
      </w:r>
      <w:r>
        <w:rPr>
          <w:rFonts w:eastAsia="宋体"/>
          <w:lang w:val="en-US" w:eastAsia="zh-CN"/>
        </w:rPr>
        <w:t xml:space="preserve">, instead of </w:t>
      </w:r>
      <w:r>
        <w:rPr>
          <w:rFonts w:hint="eastAsia" w:eastAsia="宋体"/>
          <w:lang w:val="en-US" w:eastAsia="zh-CN"/>
        </w:rPr>
        <w:t xml:space="preserve">a procedure of </w:t>
      </w:r>
      <w:r>
        <w:rPr>
          <w:rFonts w:eastAsia="宋体"/>
          <w:lang w:val="en-US" w:eastAsia="zh-CN"/>
        </w:rPr>
        <w:t xml:space="preserve">the data </w:t>
      </w:r>
      <w:r>
        <w:rPr>
          <w:rFonts w:hint="eastAsia" w:eastAsia="宋体"/>
          <w:lang w:val="en-US" w:eastAsia="zh-CN"/>
        </w:rPr>
        <w:t>transmitting and</w:t>
      </w:r>
      <w:r>
        <w:rPr>
          <w:rFonts w:eastAsia="宋体"/>
          <w:lang w:val="en-US" w:eastAsia="zh-CN"/>
        </w:rPr>
        <w:t xml:space="preserve"> data validating/filtering at network side. In such</w:t>
      </w:r>
      <w:r>
        <w:rPr>
          <w:rFonts w:hint="eastAsia" w:eastAsia="宋体"/>
          <w:lang w:val="en-US" w:eastAsia="zh-CN"/>
        </w:rPr>
        <w:t xml:space="preserve"> a</w:t>
      </w:r>
      <w:r>
        <w:rPr>
          <w:rFonts w:eastAsia="宋体"/>
          <w:lang w:val="en-US" w:eastAsia="zh-CN"/>
        </w:rPr>
        <w:t xml:space="preserve"> way, the </w:t>
      </w:r>
      <w:r>
        <w:rPr>
          <w:rFonts w:hint="eastAsia" w:eastAsia="宋体"/>
          <w:lang w:val="en-US" w:eastAsia="zh-CN"/>
        </w:rPr>
        <w:t xml:space="preserve">detected </w:t>
      </w:r>
      <w:r>
        <w:rPr>
          <w:rFonts w:eastAsia="宋体"/>
          <w:lang w:val="en-US" w:eastAsia="zh-CN"/>
        </w:rPr>
        <w:t>large-size, incorrect training data</w:t>
      </w:r>
      <w:r>
        <w:rPr>
          <w:rFonts w:hint="eastAsia" w:eastAsia="宋体"/>
          <w:lang w:val="en-US" w:eastAsia="zh-CN"/>
        </w:rPr>
        <w:t xml:space="preserve"> </w:t>
      </w:r>
      <w:r>
        <w:rPr>
          <w:rFonts w:eastAsia="宋体"/>
          <w:lang w:val="en-US" w:eastAsia="zh-CN"/>
        </w:rPr>
        <w:t xml:space="preserve">can be removed from the transmission. </w:t>
      </w:r>
    </w:p>
    <w:p>
      <w:pPr>
        <w:pStyle w:val="98"/>
        <w:numPr>
          <w:ilvl w:val="0"/>
          <w:numId w:val="23"/>
        </w:numPr>
        <w:rPr>
          <w:rFonts w:eastAsia="宋体"/>
          <w:lang w:val="en-US" w:eastAsia="zh-CN"/>
        </w:rPr>
      </w:pPr>
      <w:bookmarkStart w:id="99" w:name="OLE_LINK5"/>
      <w:r>
        <w:rPr>
          <w:rFonts w:eastAsia="宋体"/>
          <w:lang w:val="en-US" w:eastAsia="zh-CN"/>
        </w:rPr>
        <w:t>Suitable for scenarios when multiple PRUs or UEs collecting data in parallel, even for large-scale commercial deployment in the future.</w:t>
      </w:r>
    </w:p>
    <w:bookmarkEnd w:id="99"/>
    <w:p>
      <w:pPr>
        <w:rPr>
          <w:b/>
          <w:bCs/>
          <w:lang w:val="en-US" w:eastAsia="zh-CN"/>
        </w:rPr>
      </w:pPr>
      <w:r>
        <w:rPr>
          <w:b/>
          <w:bCs/>
          <w:i/>
          <w:iCs/>
          <w:lang w:val="en-US" w:eastAsia="zh-CN"/>
        </w:rPr>
        <w:t>UE/gNB</w:t>
      </w:r>
      <w:r>
        <w:rPr>
          <w:rFonts w:hint="eastAsia"/>
          <w:b/>
          <w:bCs/>
          <w:i/>
          <w:iCs/>
          <w:lang w:val="en-US" w:eastAsia="zh-CN"/>
        </w:rPr>
        <w:t xml:space="preserve"> can make use of assistance</w:t>
      </w:r>
      <w:r>
        <w:rPr>
          <w:b/>
          <w:bCs/>
          <w:i/>
          <w:iCs/>
          <w:lang w:val="en-US" w:eastAsia="zh-CN"/>
        </w:rPr>
        <w:t xml:space="preserve"> information to enable data processing such as data binding, data validation/filtering, which has se</w:t>
      </w:r>
      <w:r>
        <w:rPr>
          <w:rFonts w:hint="eastAsia"/>
          <w:b/>
          <w:bCs/>
          <w:i/>
          <w:iCs/>
          <w:lang w:val="en-US" w:eastAsia="zh-CN"/>
        </w:rPr>
        <w:t>ver</w:t>
      </w:r>
      <w:r>
        <w:rPr>
          <w:b/>
          <w:bCs/>
          <w:i/>
          <w:iCs/>
          <w:lang w:val="en-US" w:eastAsia="zh-CN"/>
        </w:rPr>
        <w:t>al benefits</w:t>
      </w:r>
      <w:r>
        <w:rPr>
          <w:rFonts w:hint="eastAsia"/>
          <w:b/>
          <w:bCs/>
          <w:i/>
          <w:iCs/>
          <w:lang w:val="en-US" w:eastAsia="zh-CN"/>
        </w:rPr>
        <w:t>:</w:t>
      </w:r>
    </w:p>
    <w:p>
      <w:pPr>
        <w:pStyle w:val="98"/>
        <w:numPr>
          <w:ilvl w:val="0"/>
          <w:numId w:val="21"/>
        </w:numPr>
        <w:rPr>
          <w:b/>
          <w:bCs/>
          <w:i/>
          <w:iCs/>
          <w:lang w:val="en-US" w:eastAsia="zh-CN"/>
        </w:rPr>
      </w:pPr>
      <w:r>
        <w:rPr>
          <w:b/>
          <w:bCs/>
          <w:i/>
          <w:iCs/>
          <w:lang w:val="en-US" w:eastAsia="zh-CN"/>
        </w:rPr>
        <w:t>Reduce the pre-processing workload of the network entity before model training.</w:t>
      </w:r>
    </w:p>
    <w:p>
      <w:pPr>
        <w:pStyle w:val="98"/>
        <w:numPr>
          <w:ilvl w:val="0"/>
          <w:numId w:val="21"/>
        </w:numPr>
        <w:rPr>
          <w:b/>
          <w:bCs/>
          <w:i/>
          <w:iCs/>
          <w:lang w:val="en-US" w:eastAsia="zh-CN"/>
        </w:rPr>
      </w:pPr>
      <w:r>
        <w:rPr>
          <w:b/>
          <w:bCs/>
          <w:i/>
          <w:iCs/>
          <w:lang w:val="en-US" w:eastAsia="zh-CN"/>
        </w:rPr>
        <w:t>Improve the transmission effectiveness over</w:t>
      </w:r>
      <w:r>
        <w:rPr>
          <w:rFonts w:hint="eastAsia"/>
          <w:b/>
          <w:bCs/>
          <w:i/>
          <w:iCs/>
          <w:lang w:val="en-US" w:eastAsia="zh-CN"/>
        </w:rPr>
        <w:t xml:space="preserve"> the</w:t>
      </w:r>
      <w:r>
        <w:rPr>
          <w:b/>
          <w:bCs/>
          <w:i/>
          <w:iCs/>
          <w:lang w:val="en-US" w:eastAsia="zh-CN"/>
        </w:rPr>
        <w:t xml:space="preserve"> link. </w:t>
      </w:r>
    </w:p>
    <w:p>
      <w:pPr>
        <w:pStyle w:val="98"/>
        <w:numPr>
          <w:ilvl w:val="0"/>
          <w:numId w:val="21"/>
        </w:numPr>
        <w:rPr>
          <w:b/>
          <w:bCs/>
          <w:i/>
          <w:iCs/>
          <w:lang w:val="en-US" w:eastAsia="zh-CN"/>
        </w:rPr>
      </w:pPr>
      <w:r>
        <w:rPr>
          <w:b/>
          <w:bCs/>
          <w:i/>
          <w:iCs/>
          <w:lang w:val="en-US" w:eastAsia="zh-CN"/>
        </w:rPr>
        <w:t>Suitable for scenarios when multiple PRUs or UEs are deployed collecting data in parallel, even for large-scale commercial deployment in the future.</w:t>
      </w:r>
    </w:p>
    <w:p>
      <w:pPr>
        <w:numPr>
          <w:ilvl w:val="255"/>
          <w:numId w:val="0"/>
        </w:numPr>
        <w:rPr>
          <w:rFonts w:eastAsia="宋体"/>
          <w:sz w:val="21"/>
          <w:szCs w:val="22"/>
          <w:lang w:val="en-US" w:eastAsia="zh-CN"/>
        </w:rPr>
      </w:pPr>
      <w:r>
        <w:rPr>
          <w:rFonts w:hint="eastAsia" w:eastAsia="宋体"/>
          <w:sz w:val="21"/>
          <w:szCs w:val="22"/>
          <w:lang w:val="en-US" w:eastAsia="zh-CN"/>
        </w:rPr>
        <w:t>Therefore, assistance information can be used to support data binding, data validation/filtering at UE/gNB side, to reduce incorrect model input data (e.g. CIR) transfer over wireless/wired link and achieve high transmission effectiveness as well as computation offloading from the network training entity. Assistance information may include: Geographical coordinates information of UE/gNB (with preserved UE privacy), environment information from sensors or other entities.</w:t>
      </w:r>
    </w:p>
    <w:p>
      <w:pPr>
        <w:rPr>
          <w:lang w:val="en-US" w:eastAsia="zh-CN"/>
        </w:rPr>
      </w:pPr>
    </w:p>
    <w:sectPr>
      <w:footerReference r:id="rId3" w:type="default"/>
      <w:footnotePr>
        <w:numRestart w:val="eachSect"/>
      </w:footnotePr>
      <w:pgSz w:w="11907" w:h="16840"/>
      <w:pgMar w:top="1135" w:right="1134" w:bottom="1111"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auto"/>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rPr>
        <w:i w:val="0"/>
        <w:iCs/>
      </w:rPr>
    </w:pPr>
    <w:r>
      <w:rPr>
        <w:i w:val="0"/>
        <w:iCs/>
      </w:rPr>
      <w:fldChar w:fldCharType="begin"/>
    </w:r>
    <w:r>
      <w:rPr>
        <w:i w:val="0"/>
        <w:iCs/>
      </w:rPr>
      <w:instrText xml:space="preserve"> PAGE   \* MERGEFORMAT </w:instrText>
    </w:r>
    <w:r>
      <w:rPr>
        <w:i w:val="0"/>
        <w:iCs/>
      </w:rPr>
      <w:fldChar w:fldCharType="separate"/>
    </w:r>
    <w:r>
      <w:rPr>
        <w:i w:val="0"/>
        <w:iCs/>
      </w:rPr>
      <w:t>5</w:t>
    </w:r>
    <w:r>
      <w:rPr>
        <w:i w:val="0"/>
        <w:iCs/>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4958AF"/>
    <w:multiLevelType w:val="multilevel"/>
    <w:tmpl w:val="C44958AF"/>
    <w:lvl w:ilvl="0" w:tentative="0">
      <w:start w:val="1"/>
      <w:numFmt w:val="decimal"/>
      <w:pStyle w:val="185"/>
      <w:suff w:val="space"/>
      <w:lvlText w:val="Proposal %1:"/>
      <w:lvlJc w:val="left"/>
      <w:pPr>
        <w:tabs>
          <w:tab w:val="left" w:pos="0"/>
        </w:tabs>
        <w:ind w:left="0" w:firstLine="0"/>
      </w:pPr>
      <w:rPr>
        <w:rFonts w:hint="default" w:ascii="Times New Roman" w:hAnsi="Times New Roman" w:eastAsia="宋体" w:cs="宋体"/>
        <w:b/>
        <w:bCs/>
        <w:i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CBAF8D57"/>
    <w:multiLevelType w:val="singleLevel"/>
    <w:tmpl w:val="CBAF8D57"/>
    <w:lvl w:ilvl="0" w:tentative="0">
      <w:start w:val="1"/>
      <w:numFmt w:val="decimal"/>
      <w:suff w:val="space"/>
      <w:lvlText w:val="%1."/>
      <w:lvlJc w:val="left"/>
    </w:lvl>
  </w:abstractNum>
  <w:abstractNum w:abstractNumId="2">
    <w:nsid w:val="D2512A45"/>
    <w:multiLevelType w:val="singleLevel"/>
    <w:tmpl w:val="D2512A45"/>
    <w:lvl w:ilvl="0" w:tentative="0">
      <w:start w:val="1"/>
      <w:numFmt w:val="decimal"/>
      <w:suff w:val="space"/>
      <w:lvlText w:val="%1."/>
      <w:lvlJc w:val="left"/>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14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0803FDC"/>
    <w:multiLevelType w:val="multilevel"/>
    <w:tmpl w:val="10803F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EDFB38A"/>
    <w:multiLevelType w:val="singleLevel"/>
    <w:tmpl w:val="1EDFB38A"/>
    <w:lvl w:ilvl="0" w:tentative="0">
      <w:start w:val="1"/>
      <w:numFmt w:val="bullet"/>
      <w:lvlText w:val=""/>
      <w:lvlJc w:val="left"/>
      <w:pPr>
        <w:ind w:left="420" w:hanging="420"/>
      </w:pPr>
      <w:rPr>
        <w:rFonts w:hint="default" w:ascii="Wingdings" w:hAnsi="Wingdings"/>
      </w:rPr>
    </w:lvl>
  </w:abstractNum>
  <w:abstractNum w:abstractNumId="7">
    <w:nsid w:val="1FB47535"/>
    <w:multiLevelType w:val="multilevel"/>
    <w:tmpl w:val="1FB47535"/>
    <w:lvl w:ilvl="0" w:tentative="0">
      <w:start w:val="1"/>
      <w:numFmt w:val="decimal"/>
      <w:lvlText w:val="%1"/>
      <w:lvlJc w:val="left"/>
      <w:pPr>
        <w:tabs>
          <w:tab w:val="left" w:pos="432"/>
        </w:tabs>
        <w:ind w:left="432" w:hanging="432"/>
      </w:pPr>
      <w:rPr>
        <w:rFonts w:hint="default"/>
        <w:lang w:val="en-US"/>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b/>
      </w:rPr>
    </w:lvl>
    <w:lvl w:ilvl="3" w:tentative="0">
      <w:start w:val="1"/>
      <w:numFmt w:val="decimal"/>
      <w:lvlText w:val="%1.%2.%3.%4"/>
      <w:lvlJc w:val="left"/>
      <w:pPr>
        <w:tabs>
          <w:tab w:val="left" w:pos="864"/>
        </w:tabs>
        <w:ind w:left="864" w:hanging="864"/>
      </w:pPr>
      <w:rPr>
        <w:rFonts w:hint="default"/>
        <w:b/>
      </w:rPr>
    </w:lvl>
    <w:lvl w:ilvl="4" w:tentative="0">
      <w:start w:val="1"/>
      <w:numFmt w:val="decimal"/>
      <w:lvlText w:val="%1.%2.%3.%4.%5"/>
      <w:lvlJc w:val="left"/>
      <w:pPr>
        <w:tabs>
          <w:tab w:val="left" w:pos="0"/>
        </w:tabs>
        <w:ind w:left="0" w:firstLine="0"/>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8">
    <w:nsid w:val="2A246A34"/>
    <w:multiLevelType w:val="multilevel"/>
    <w:tmpl w:val="2A246A34"/>
    <w:lvl w:ilvl="0" w:tentative="0">
      <w:start w:val="1"/>
      <w:numFmt w:val="decimal"/>
      <w:pStyle w:val="113"/>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2CC7125C"/>
    <w:multiLevelType w:val="singleLevel"/>
    <w:tmpl w:val="2CC7125C"/>
    <w:lvl w:ilvl="0" w:tentative="0">
      <w:start w:val="1"/>
      <w:numFmt w:val="bullet"/>
      <w:pStyle w:val="136"/>
      <w:lvlText w:val=""/>
      <w:lvlJc w:val="left"/>
      <w:pPr>
        <w:tabs>
          <w:tab w:val="left" w:pos="360"/>
        </w:tabs>
        <w:ind w:left="360" w:hanging="360"/>
      </w:pPr>
      <w:rPr>
        <w:rFonts w:hint="default" w:ascii="Symbol" w:hAnsi="Symbol"/>
      </w:rPr>
    </w:lvl>
  </w:abstractNum>
  <w:abstractNum w:abstractNumId="10">
    <w:nsid w:val="357B78C2"/>
    <w:multiLevelType w:val="multilevel"/>
    <w:tmpl w:val="357B78C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5E608D1"/>
    <w:multiLevelType w:val="multilevel"/>
    <w:tmpl w:val="35E608D1"/>
    <w:lvl w:ilvl="0" w:tentative="0">
      <w:start w:val="0"/>
      <w:numFmt w:val="bullet"/>
      <w:lvlText w:val="-"/>
      <w:lvlJc w:val="left"/>
      <w:pPr>
        <w:ind w:left="648" w:hanging="360"/>
      </w:pPr>
      <w:rPr>
        <w:rFonts w:hint="default" w:ascii="Times New Roman" w:hAnsi="Times New Roman" w:eastAsia="Times New Roman" w:cs="Times New Roman"/>
      </w:rPr>
    </w:lvl>
    <w:lvl w:ilvl="1" w:tentative="0">
      <w:start w:val="1"/>
      <w:numFmt w:val="bullet"/>
      <w:lvlText w:val="o"/>
      <w:lvlJc w:val="left"/>
      <w:pPr>
        <w:ind w:left="1368" w:hanging="360"/>
      </w:pPr>
      <w:rPr>
        <w:rFonts w:hint="default" w:ascii="Courier New" w:hAnsi="Courier New" w:cs="Courier New"/>
      </w:rPr>
    </w:lvl>
    <w:lvl w:ilvl="2" w:tentative="0">
      <w:start w:val="1"/>
      <w:numFmt w:val="bullet"/>
      <w:lvlText w:val=""/>
      <w:lvlJc w:val="left"/>
      <w:pPr>
        <w:ind w:left="2088" w:hanging="360"/>
      </w:pPr>
      <w:rPr>
        <w:rFonts w:hint="default" w:ascii="Wingdings" w:hAnsi="Wingdings"/>
      </w:rPr>
    </w:lvl>
    <w:lvl w:ilvl="3" w:tentative="0">
      <w:start w:val="1"/>
      <w:numFmt w:val="bullet"/>
      <w:lvlText w:val=""/>
      <w:lvlJc w:val="left"/>
      <w:pPr>
        <w:ind w:left="2808" w:hanging="360"/>
      </w:pPr>
      <w:rPr>
        <w:rFonts w:hint="default" w:ascii="Symbol" w:hAnsi="Symbol"/>
      </w:rPr>
    </w:lvl>
    <w:lvl w:ilvl="4" w:tentative="0">
      <w:start w:val="1"/>
      <w:numFmt w:val="bullet"/>
      <w:lvlText w:val="o"/>
      <w:lvlJc w:val="left"/>
      <w:pPr>
        <w:ind w:left="3528" w:hanging="360"/>
      </w:pPr>
      <w:rPr>
        <w:rFonts w:hint="default" w:ascii="Courier New" w:hAnsi="Courier New" w:cs="Courier New"/>
      </w:rPr>
    </w:lvl>
    <w:lvl w:ilvl="5" w:tentative="0">
      <w:start w:val="1"/>
      <w:numFmt w:val="bullet"/>
      <w:lvlText w:val=""/>
      <w:lvlJc w:val="left"/>
      <w:pPr>
        <w:ind w:left="4248" w:hanging="360"/>
      </w:pPr>
      <w:rPr>
        <w:rFonts w:hint="default" w:ascii="Wingdings" w:hAnsi="Wingdings"/>
      </w:rPr>
    </w:lvl>
    <w:lvl w:ilvl="6" w:tentative="0">
      <w:start w:val="1"/>
      <w:numFmt w:val="bullet"/>
      <w:lvlText w:val=""/>
      <w:lvlJc w:val="left"/>
      <w:pPr>
        <w:ind w:left="4968" w:hanging="360"/>
      </w:pPr>
      <w:rPr>
        <w:rFonts w:hint="default" w:ascii="Symbol" w:hAnsi="Symbol"/>
      </w:rPr>
    </w:lvl>
    <w:lvl w:ilvl="7" w:tentative="0">
      <w:start w:val="1"/>
      <w:numFmt w:val="bullet"/>
      <w:lvlText w:val="o"/>
      <w:lvlJc w:val="left"/>
      <w:pPr>
        <w:ind w:left="5688" w:hanging="360"/>
      </w:pPr>
      <w:rPr>
        <w:rFonts w:hint="default" w:ascii="Courier New" w:hAnsi="Courier New" w:cs="Courier New"/>
      </w:rPr>
    </w:lvl>
    <w:lvl w:ilvl="8" w:tentative="0">
      <w:start w:val="1"/>
      <w:numFmt w:val="bullet"/>
      <w:lvlText w:val=""/>
      <w:lvlJc w:val="left"/>
      <w:pPr>
        <w:ind w:left="6408" w:hanging="360"/>
      </w:pPr>
      <w:rPr>
        <w:rFonts w:hint="default" w:ascii="Wingdings" w:hAnsi="Wingdings"/>
      </w:rPr>
    </w:lvl>
  </w:abstractNum>
  <w:abstractNum w:abstractNumId="12">
    <w:nsid w:val="36CC7596"/>
    <w:multiLevelType w:val="multilevel"/>
    <w:tmpl w:val="36CC7596"/>
    <w:lvl w:ilvl="0" w:tentative="0">
      <w:start w:val="1"/>
      <w:numFmt w:val="bullet"/>
      <w:pStyle w:val="180"/>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37C4252B"/>
    <w:multiLevelType w:val="multilevel"/>
    <w:tmpl w:val="37C4252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B4C1893"/>
    <w:multiLevelType w:val="multilevel"/>
    <w:tmpl w:val="3B4C1893"/>
    <w:lvl w:ilvl="0" w:tentative="0">
      <w:start w:val="1"/>
      <w:numFmt w:val="decimal"/>
      <w:lvlText w:val="%1."/>
      <w:lvlJc w:val="left"/>
      <w:pPr>
        <w:ind w:left="720" w:hanging="360"/>
      </w:pPr>
    </w:lvl>
    <w:lvl w:ilvl="1" w:tentative="0">
      <w:start w:val="2"/>
      <w:numFmt w:val="lowerLetter"/>
      <w:lvlText w:val="%2."/>
      <w:lvlJc w:val="left"/>
      <w:pPr>
        <w:ind w:left="1440" w:hanging="360"/>
      </w:pPr>
      <w:rPr>
        <w:rFonts w:hint="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3EF751AE"/>
    <w:multiLevelType w:val="multilevel"/>
    <w:tmpl w:val="3EF751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13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7">
    <w:nsid w:val="47652DDC"/>
    <w:multiLevelType w:val="multilevel"/>
    <w:tmpl w:val="47652D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4AF61353"/>
    <w:multiLevelType w:val="multilevel"/>
    <w:tmpl w:val="4AF61353"/>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9">
    <w:nsid w:val="521F44A7"/>
    <w:multiLevelType w:val="multilevel"/>
    <w:tmpl w:val="521F44A7"/>
    <w:lvl w:ilvl="0" w:tentative="0">
      <w:start w:val="1"/>
      <w:numFmt w:val="bullet"/>
      <w:pStyle w:val="108"/>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54307611"/>
    <w:multiLevelType w:val="multilevel"/>
    <w:tmpl w:val="54307611"/>
    <w:lvl w:ilvl="0" w:tentative="0">
      <w:start w:val="1"/>
      <w:numFmt w:val="bullet"/>
      <w:pStyle w:val="110"/>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1">
    <w:nsid w:val="55DBE49C"/>
    <w:multiLevelType w:val="singleLevel"/>
    <w:tmpl w:val="55DBE49C"/>
    <w:lvl w:ilvl="0" w:tentative="0">
      <w:start w:val="1"/>
      <w:numFmt w:val="decimal"/>
      <w:suff w:val="space"/>
      <w:lvlText w:val="%1."/>
      <w:lvlJc w:val="left"/>
    </w:lvl>
  </w:abstractNum>
  <w:abstractNum w:abstractNumId="22">
    <w:nsid w:val="64D76788"/>
    <w:multiLevelType w:val="multilevel"/>
    <w:tmpl w:val="64D76788"/>
    <w:lvl w:ilvl="0" w:tentative="0">
      <w:start w:val="0"/>
      <w:numFmt w:val="bullet"/>
      <w:pStyle w:val="174"/>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19"/>
  </w:num>
  <w:num w:numId="3">
    <w:abstractNumId w:val="20"/>
  </w:num>
  <w:num w:numId="4">
    <w:abstractNumId w:val="8"/>
  </w:num>
  <w:num w:numId="5">
    <w:abstractNumId w:val="9"/>
  </w:num>
  <w:num w:numId="6">
    <w:abstractNumId w:val="16"/>
  </w:num>
  <w:num w:numId="7">
    <w:abstractNumId w:val="3"/>
  </w:num>
  <w:num w:numId="8">
    <w:abstractNumId w:val="22"/>
  </w:num>
  <w:num w:numId="9">
    <w:abstractNumId w:val="12"/>
  </w:num>
  <w:num w:numId="10">
    <w:abstractNumId w:val="0"/>
  </w:num>
  <w:num w:numId="11">
    <w:abstractNumId w:val="14"/>
  </w:num>
  <w:num w:numId="12">
    <w:abstractNumId w:val="11"/>
  </w:num>
  <w:num w:numId="13">
    <w:abstractNumId w:val="5"/>
  </w:num>
  <w:num w:numId="14">
    <w:abstractNumId w:val="2"/>
  </w:num>
  <w:num w:numId="15">
    <w:abstractNumId w:val="1"/>
  </w:num>
  <w:num w:numId="16">
    <w:abstractNumId w:val="10"/>
  </w:num>
  <w:num w:numId="17">
    <w:abstractNumId w:val="4"/>
  </w:num>
  <w:num w:numId="18">
    <w:abstractNumId w:val="6"/>
  </w:num>
  <w:num w:numId="19">
    <w:abstractNumId w:val="15"/>
  </w:num>
  <w:num w:numId="20">
    <w:abstractNumId w:val="21"/>
  </w:num>
  <w:num w:numId="21">
    <w:abstractNumId w:val="18"/>
  </w:num>
  <w:num w:numId="22">
    <w:abstractNumId w:val="17"/>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630"/>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47B9"/>
    <w:rsid w:val="000248BA"/>
    <w:rsid w:val="00024B95"/>
    <w:rsid w:val="00024C2F"/>
    <w:rsid w:val="00024EA7"/>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975"/>
    <w:rsid w:val="0003227F"/>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E0"/>
    <w:rsid w:val="00034AC4"/>
    <w:rsid w:val="00034C46"/>
    <w:rsid w:val="00034E3E"/>
    <w:rsid w:val="0003586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3275"/>
    <w:rsid w:val="0004329D"/>
    <w:rsid w:val="000433F7"/>
    <w:rsid w:val="000437B3"/>
    <w:rsid w:val="00043828"/>
    <w:rsid w:val="00043894"/>
    <w:rsid w:val="00043A9B"/>
    <w:rsid w:val="00043BEB"/>
    <w:rsid w:val="00043C75"/>
    <w:rsid w:val="00043D30"/>
    <w:rsid w:val="00043E55"/>
    <w:rsid w:val="0004405F"/>
    <w:rsid w:val="0004414F"/>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E3A"/>
    <w:rsid w:val="00050F9C"/>
    <w:rsid w:val="00051369"/>
    <w:rsid w:val="000513FB"/>
    <w:rsid w:val="0005167B"/>
    <w:rsid w:val="00051749"/>
    <w:rsid w:val="0005187F"/>
    <w:rsid w:val="000519EB"/>
    <w:rsid w:val="000519FD"/>
    <w:rsid w:val="00051A29"/>
    <w:rsid w:val="00051E5A"/>
    <w:rsid w:val="00051E60"/>
    <w:rsid w:val="00051F7E"/>
    <w:rsid w:val="000521A6"/>
    <w:rsid w:val="00052205"/>
    <w:rsid w:val="00052268"/>
    <w:rsid w:val="00052562"/>
    <w:rsid w:val="0005288F"/>
    <w:rsid w:val="00052BFA"/>
    <w:rsid w:val="00052D77"/>
    <w:rsid w:val="000530B1"/>
    <w:rsid w:val="00053569"/>
    <w:rsid w:val="0005383A"/>
    <w:rsid w:val="00053A41"/>
    <w:rsid w:val="00054202"/>
    <w:rsid w:val="0005429A"/>
    <w:rsid w:val="0005450C"/>
    <w:rsid w:val="0005470F"/>
    <w:rsid w:val="000548B9"/>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FDE"/>
    <w:rsid w:val="00070139"/>
    <w:rsid w:val="000708AE"/>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3D2"/>
    <w:rsid w:val="00076736"/>
    <w:rsid w:val="00076A45"/>
    <w:rsid w:val="00076AB2"/>
    <w:rsid w:val="000770F7"/>
    <w:rsid w:val="00077275"/>
    <w:rsid w:val="000775D8"/>
    <w:rsid w:val="00077734"/>
    <w:rsid w:val="000777AB"/>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D0A"/>
    <w:rsid w:val="00094046"/>
    <w:rsid w:val="000941B8"/>
    <w:rsid w:val="00094269"/>
    <w:rsid w:val="000945E6"/>
    <w:rsid w:val="00094C1D"/>
    <w:rsid w:val="000953FB"/>
    <w:rsid w:val="00095989"/>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2537"/>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80D"/>
    <w:rsid w:val="000B09B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BC8"/>
    <w:rsid w:val="000E7D81"/>
    <w:rsid w:val="000E7E22"/>
    <w:rsid w:val="000E7E7C"/>
    <w:rsid w:val="000E7E97"/>
    <w:rsid w:val="000E7F56"/>
    <w:rsid w:val="000F0461"/>
    <w:rsid w:val="000F056A"/>
    <w:rsid w:val="000F0834"/>
    <w:rsid w:val="000F0AAD"/>
    <w:rsid w:val="000F0B4A"/>
    <w:rsid w:val="000F17CE"/>
    <w:rsid w:val="000F190E"/>
    <w:rsid w:val="000F1A1B"/>
    <w:rsid w:val="000F1B00"/>
    <w:rsid w:val="000F1D84"/>
    <w:rsid w:val="000F1E8C"/>
    <w:rsid w:val="000F20BA"/>
    <w:rsid w:val="000F21A1"/>
    <w:rsid w:val="000F2722"/>
    <w:rsid w:val="000F3124"/>
    <w:rsid w:val="000F342A"/>
    <w:rsid w:val="000F348E"/>
    <w:rsid w:val="000F3799"/>
    <w:rsid w:val="000F38C6"/>
    <w:rsid w:val="000F3C1D"/>
    <w:rsid w:val="000F3C74"/>
    <w:rsid w:val="000F3E52"/>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4F5"/>
    <w:rsid w:val="000F65D8"/>
    <w:rsid w:val="000F6738"/>
    <w:rsid w:val="000F69D6"/>
    <w:rsid w:val="000F76CF"/>
    <w:rsid w:val="000F78C1"/>
    <w:rsid w:val="000F78CE"/>
    <w:rsid w:val="000F7E58"/>
    <w:rsid w:val="000F7F54"/>
    <w:rsid w:val="001001E2"/>
    <w:rsid w:val="00100222"/>
    <w:rsid w:val="00100D8C"/>
    <w:rsid w:val="001015C3"/>
    <w:rsid w:val="00101D1D"/>
    <w:rsid w:val="00101D2E"/>
    <w:rsid w:val="00101DCF"/>
    <w:rsid w:val="00101F2D"/>
    <w:rsid w:val="001020CE"/>
    <w:rsid w:val="001020E3"/>
    <w:rsid w:val="001021B7"/>
    <w:rsid w:val="00102244"/>
    <w:rsid w:val="00102403"/>
    <w:rsid w:val="00102517"/>
    <w:rsid w:val="001025AB"/>
    <w:rsid w:val="00102973"/>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769"/>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EF2"/>
    <w:rsid w:val="00136461"/>
    <w:rsid w:val="001366C9"/>
    <w:rsid w:val="001366D5"/>
    <w:rsid w:val="00136750"/>
    <w:rsid w:val="00136EB8"/>
    <w:rsid w:val="00137351"/>
    <w:rsid w:val="00137B04"/>
    <w:rsid w:val="00137DBE"/>
    <w:rsid w:val="00140185"/>
    <w:rsid w:val="00140191"/>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55"/>
    <w:rsid w:val="001651E3"/>
    <w:rsid w:val="0016538A"/>
    <w:rsid w:val="0016540C"/>
    <w:rsid w:val="00165596"/>
    <w:rsid w:val="001659E5"/>
    <w:rsid w:val="00165DC6"/>
    <w:rsid w:val="001660F3"/>
    <w:rsid w:val="0016631A"/>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3A2"/>
    <w:rsid w:val="00186942"/>
    <w:rsid w:val="0018697C"/>
    <w:rsid w:val="00186B32"/>
    <w:rsid w:val="001875A6"/>
    <w:rsid w:val="001875CB"/>
    <w:rsid w:val="001876BE"/>
    <w:rsid w:val="0018776E"/>
    <w:rsid w:val="00187E7F"/>
    <w:rsid w:val="00187FBE"/>
    <w:rsid w:val="001902C3"/>
    <w:rsid w:val="0019035C"/>
    <w:rsid w:val="00190946"/>
    <w:rsid w:val="00190CD8"/>
    <w:rsid w:val="00190F6E"/>
    <w:rsid w:val="0019138D"/>
    <w:rsid w:val="0019141E"/>
    <w:rsid w:val="00191560"/>
    <w:rsid w:val="00191755"/>
    <w:rsid w:val="00191CE4"/>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AC7"/>
    <w:rsid w:val="00197C33"/>
    <w:rsid w:val="00197CE7"/>
    <w:rsid w:val="00197CEE"/>
    <w:rsid w:val="001A0377"/>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2EB"/>
    <w:rsid w:val="001A63EB"/>
    <w:rsid w:val="001A649F"/>
    <w:rsid w:val="001A66C7"/>
    <w:rsid w:val="001A66F9"/>
    <w:rsid w:val="001A6777"/>
    <w:rsid w:val="001A6AF4"/>
    <w:rsid w:val="001A6E76"/>
    <w:rsid w:val="001A6EA4"/>
    <w:rsid w:val="001A7693"/>
    <w:rsid w:val="001A78B5"/>
    <w:rsid w:val="001A78E7"/>
    <w:rsid w:val="001A7927"/>
    <w:rsid w:val="001A7A5A"/>
    <w:rsid w:val="001A7C5D"/>
    <w:rsid w:val="001B00C6"/>
    <w:rsid w:val="001B0476"/>
    <w:rsid w:val="001B0781"/>
    <w:rsid w:val="001B0961"/>
    <w:rsid w:val="001B09C4"/>
    <w:rsid w:val="001B0BD5"/>
    <w:rsid w:val="001B0C56"/>
    <w:rsid w:val="001B0E5B"/>
    <w:rsid w:val="001B0E75"/>
    <w:rsid w:val="001B1152"/>
    <w:rsid w:val="001B12AA"/>
    <w:rsid w:val="001B1376"/>
    <w:rsid w:val="001B14D5"/>
    <w:rsid w:val="001B1C5B"/>
    <w:rsid w:val="001B20E2"/>
    <w:rsid w:val="001B298F"/>
    <w:rsid w:val="001B2AE0"/>
    <w:rsid w:val="001B3108"/>
    <w:rsid w:val="001B3387"/>
    <w:rsid w:val="001B35E8"/>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A7C"/>
    <w:rsid w:val="001C1BC2"/>
    <w:rsid w:val="001C1D37"/>
    <w:rsid w:val="001C2239"/>
    <w:rsid w:val="001C2599"/>
    <w:rsid w:val="001C29C1"/>
    <w:rsid w:val="001C2A86"/>
    <w:rsid w:val="001C2D4D"/>
    <w:rsid w:val="001C38D9"/>
    <w:rsid w:val="001C3BE8"/>
    <w:rsid w:val="001C3C43"/>
    <w:rsid w:val="001C3E01"/>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81A"/>
    <w:rsid w:val="002068E6"/>
    <w:rsid w:val="00206E6A"/>
    <w:rsid w:val="002070EE"/>
    <w:rsid w:val="0020737F"/>
    <w:rsid w:val="00207B78"/>
    <w:rsid w:val="00207CF8"/>
    <w:rsid w:val="002103EA"/>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153"/>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3623"/>
    <w:rsid w:val="002837B9"/>
    <w:rsid w:val="002838DD"/>
    <w:rsid w:val="00283B22"/>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4362"/>
    <w:rsid w:val="002A4387"/>
    <w:rsid w:val="002A45C7"/>
    <w:rsid w:val="002A49AB"/>
    <w:rsid w:val="002A4A31"/>
    <w:rsid w:val="002A52B5"/>
    <w:rsid w:val="002A5686"/>
    <w:rsid w:val="002A56DB"/>
    <w:rsid w:val="002A69CD"/>
    <w:rsid w:val="002A7096"/>
    <w:rsid w:val="002A72A4"/>
    <w:rsid w:val="002A75D5"/>
    <w:rsid w:val="002B03DE"/>
    <w:rsid w:val="002B04B5"/>
    <w:rsid w:val="002B0855"/>
    <w:rsid w:val="002B0D18"/>
    <w:rsid w:val="002B0E3A"/>
    <w:rsid w:val="002B11E0"/>
    <w:rsid w:val="002B123E"/>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6ED"/>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432"/>
    <w:rsid w:val="002C3564"/>
    <w:rsid w:val="002C39F2"/>
    <w:rsid w:val="002C417A"/>
    <w:rsid w:val="002C4236"/>
    <w:rsid w:val="002C456F"/>
    <w:rsid w:val="002C4A9E"/>
    <w:rsid w:val="002C4C1B"/>
    <w:rsid w:val="002C4F7A"/>
    <w:rsid w:val="002C5007"/>
    <w:rsid w:val="002C5073"/>
    <w:rsid w:val="002C526A"/>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76D"/>
    <w:rsid w:val="002D3993"/>
    <w:rsid w:val="002D3D5D"/>
    <w:rsid w:val="002D3E96"/>
    <w:rsid w:val="002D3FFD"/>
    <w:rsid w:val="002D451F"/>
    <w:rsid w:val="002D4BDB"/>
    <w:rsid w:val="002D4D80"/>
    <w:rsid w:val="002D5024"/>
    <w:rsid w:val="002D53EF"/>
    <w:rsid w:val="002D56FF"/>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B1A"/>
    <w:rsid w:val="002F1DF5"/>
    <w:rsid w:val="002F219B"/>
    <w:rsid w:val="002F21BC"/>
    <w:rsid w:val="002F229E"/>
    <w:rsid w:val="002F26A6"/>
    <w:rsid w:val="002F2CAE"/>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D87"/>
    <w:rsid w:val="00302C66"/>
    <w:rsid w:val="00302F4B"/>
    <w:rsid w:val="0030324A"/>
    <w:rsid w:val="0030361B"/>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C3F"/>
    <w:rsid w:val="00342E25"/>
    <w:rsid w:val="00342EE7"/>
    <w:rsid w:val="0034302F"/>
    <w:rsid w:val="00343C8A"/>
    <w:rsid w:val="00343D9B"/>
    <w:rsid w:val="00343E6D"/>
    <w:rsid w:val="00343EB3"/>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159"/>
    <w:rsid w:val="003526D1"/>
    <w:rsid w:val="00352F01"/>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60B3"/>
    <w:rsid w:val="003964B1"/>
    <w:rsid w:val="00396826"/>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A96"/>
    <w:rsid w:val="003B34FE"/>
    <w:rsid w:val="003B35ED"/>
    <w:rsid w:val="003B36D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8E5"/>
    <w:rsid w:val="003C097E"/>
    <w:rsid w:val="003C0E7F"/>
    <w:rsid w:val="003C0FCC"/>
    <w:rsid w:val="003C16D2"/>
    <w:rsid w:val="003C17CB"/>
    <w:rsid w:val="003C18BE"/>
    <w:rsid w:val="003C1950"/>
    <w:rsid w:val="003C19E7"/>
    <w:rsid w:val="003C1AE1"/>
    <w:rsid w:val="003C1CD0"/>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F1"/>
    <w:rsid w:val="003C5705"/>
    <w:rsid w:val="003C5807"/>
    <w:rsid w:val="003C59CA"/>
    <w:rsid w:val="003C59EE"/>
    <w:rsid w:val="003C5A5A"/>
    <w:rsid w:val="003C5FCD"/>
    <w:rsid w:val="003C6522"/>
    <w:rsid w:val="003C6941"/>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CED"/>
    <w:rsid w:val="003D3E68"/>
    <w:rsid w:val="003D431C"/>
    <w:rsid w:val="003D463B"/>
    <w:rsid w:val="003D4CED"/>
    <w:rsid w:val="003D5254"/>
    <w:rsid w:val="003D54E9"/>
    <w:rsid w:val="003D5A18"/>
    <w:rsid w:val="003D5A40"/>
    <w:rsid w:val="003D5B9F"/>
    <w:rsid w:val="003D5C9D"/>
    <w:rsid w:val="003D6095"/>
    <w:rsid w:val="003D622D"/>
    <w:rsid w:val="003D6592"/>
    <w:rsid w:val="003D666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201F"/>
    <w:rsid w:val="003E2B45"/>
    <w:rsid w:val="003E2B59"/>
    <w:rsid w:val="003E2E98"/>
    <w:rsid w:val="003E2F1E"/>
    <w:rsid w:val="003E303D"/>
    <w:rsid w:val="003E3D0F"/>
    <w:rsid w:val="003E3D85"/>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EE"/>
    <w:rsid w:val="003F6AAD"/>
    <w:rsid w:val="003F6C9C"/>
    <w:rsid w:val="003F7069"/>
    <w:rsid w:val="003F70A8"/>
    <w:rsid w:val="003F77D6"/>
    <w:rsid w:val="003F7AAD"/>
    <w:rsid w:val="003F7B92"/>
    <w:rsid w:val="003F7FBA"/>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F69"/>
    <w:rsid w:val="004053A2"/>
    <w:rsid w:val="0040542A"/>
    <w:rsid w:val="004058C4"/>
    <w:rsid w:val="00405A70"/>
    <w:rsid w:val="00405C78"/>
    <w:rsid w:val="00405D0F"/>
    <w:rsid w:val="00406081"/>
    <w:rsid w:val="004065E4"/>
    <w:rsid w:val="0040668F"/>
    <w:rsid w:val="00406972"/>
    <w:rsid w:val="00406EFD"/>
    <w:rsid w:val="00407025"/>
    <w:rsid w:val="00410003"/>
    <w:rsid w:val="00410158"/>
    <w:rsid w:val="004108A1"/>
    <w:rsid w:val="004108F9"/>
    <w:rsid w:val="00410AD7"/>
    <w:rsid w:val="00411908"/>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A56"/>
    <w:rsid w:val="00420DC0"/>
    <w:rsid w:val="00421052"/>
    <w:rsid w:val="00421344"/>
    <w:rsid w:val="0042142F"/>
    <w:rsid w:val="00421754"/>
    <w:rsid w:val="004217CC"/>
    <w:rsid w:val="004219D4"/>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899"/>
    <w:rsid w:val="00455921"/>
    <w:rsid w:val="0045599C"/>
    <w:rsid w:val="00455CA2"/>
    <w:rsid w:val="00455FE0"/>
    <w:rsid w:val="0045601C"/>
    <w:rsid w:val="004561A8"/>
    <w:rsid w:val="004561BB"/>
    <w:rsid w:val="004564D1"/>
    <w:rsid w:val="004569C7"/>
    <w:rsid w:val="004569D0"/>
    <w:rsid w:val="00456A5B"/>
    <w:rsid w:val="00456A88"/>
    <w:rsid w:val="00456F61"/>
    <w:rsid w:val="00456F67"/>
    <w:rsid w:val="0045712B"/>
    <w:rsid w:val="00457480"/>
    <w:rsid w:val="004574DB"/>
    <w:rsid w:val="0045779C"/>
    <w:rsid w:val="00457D0D"/>
    <w:rsid w:val="00460401"/>
    <w:rsid w:val="00460407"/>
    <w:rsid w:val="004605B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E41"/>
    <w:rsid w:val="00465366"/>
    <w:rsid w:val="004654D5"/>
    <w:rsid w:val="00465645"/>
    <w:rsid w:val="00465AE7"/>
    <w:rsid w:val="00465B0E"/>
    <w:rsid w:val="00465C1D"/>
    <w:rsid w:val="00465EAB"/>
    <w:rsid w:val="00465FB5"/>
    <w:rsid w:val="004660C5"/>
    <w:rsid w:val="0046612B"/>
    <w:rsid w:val="00466590"/>
    <w:rsid w:val="004666E9"/>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483C"/>
    <w:rsid w:val="00474925"/>
    <w:rsid w:val="00474C90"/>
    <w:rsid w:val="00474EDD"/>
    <w:rsid w:val="004750B3"/>
    <w:rsid w:val="004752B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D58"/>
    <w:rsid w:val="0049102E"/>
    <w:rsid w:val="004913EB"/>
    <w:rsid w:val="00491875"/>
    <w:rsid w:val="00491990"/>
    <w:rsid w:val="004919BD"/>
    <w:rsid w:val="00491BEF"/>
    <w:rsid w:val="00491D29"/>
    <w:rsid w:val="00491FAB"/>
    <w:rsid w:val="00491FC5"/>
    <w:rsid w:val="0049216B"/>
    <w:rsid w:val="0049288D"/>
    <w:rsid w:val="00492B2F"/>
    <w:rsid w:val="00492D8B"/>
    <w:rsid w:val="00492E5B"/>
    <w:rsid w:val="00492E85"/>
    <w:rsid w:val="00493146"/>
    <w:rsid w:val="004934C9"/>
    <w:rsid w:val="00493A10"/>
    <w:rsid w:val="00493DD8"/>
    <w:rsid w:val="004940C1"/>
    <w:rsid w:val="0049422F"/>
    <w:rsid w:val="00494973"/>
    <w:rsid w:val="00494B22"/>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98E"/>
    <w:rsid w:val="004B0A53"/>
    <w:rsid w:val="004B0BC9"/>
    <w:rsid w:val="004B0F0F"/>
    <w:rsid w:val="004B125E"/>
    <w:rsid w:val="004B1287"/>
    <w:rsid w:val="004B1A1B"/>
    <w:rsid w:val="004B1A56"/>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50C1"/>
    <w:rsid w:val="004B580C"/>
    <w:rsid w:val="004B5C7B"/>
    <w:rsid w:val="004B5CBA"/>
    <w:rsid w:val="004B5F3F"/>
    <w:rsid w:val="004B6090"/>
    <w:rsid w:val="004B60EB"/>
    <w:rsid w:val="004B60F7"/>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ED0"/>
    <w:rsid w:val="004E64C7"/>
    <w:rsid w:val="004E6EB3"/>
    <w:rsid w:val="004E729E"/>
    <w:rsid w:val="004E7642"/>
    <w:rsid w:val="004E769A"/>
    <w:rsid w:val="004E779C"/>
    <w:rsid w:val="004E792B"/>
    <w:rsid w:val="004E7C7E"/>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5251"/>
    <w:rsid w:val="00505285"/>
    <w:rsid w:val="00505288"/>
    <w:rsid w:val="00505302"/>
    <w:rsid w:val="0050537D"/>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1A9"/>
    <w:rsid w:val="00520239"/>
    <w:rsid w:val="00520573"/>
    <w:rsid w:val="00520761"/>
    <w:rsid w:val="00520EC3"/>
    <w:rsid w:val="00521F30"/>
    <w:rsid w:val="00522445"/>
    <w:rsid w:val="005228BA"/>
    <w:rsid w:val="005228E9"/>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D52"/>
    <w:rsid w:val="00526F6B"/>
    <w:rsid w:val="005271E0"/>
    <w:rsid w:val="0052755E"/>
    <w:rsid w:val="0052785D"/>
    <w:rsid w:val="00527E44"/>
    <w:rsid w:val="0053061A"/>
    <w:rsid w:val="005306BB"/>
    <w:rsid w:val="005306CB"/>
    <w:rsid w:val="00530720"/>
    <w:rsid w:val="00530764"/>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95"/>
    <w:rsid w:val="005443A2"/>
    <w:rsid w:val="00544436"/>
    <w:rsid w:val="005446CF"/>
    <w:rsid w:val="005448A5"/>
    <w:rsid w:val="00544D13"/>
    <w:rsid w:val="00544D51"/>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194"/>
    <w:rsid w:val="00564718"/>
    <w:rsid w:val="00564BB1"/>
    <w:rsid w:val="00564E68"/>
    <w:rsid w:val="005650AC"/>
    <w:rsid w:val="005652CD"/>
    <w:rsid w:val="005652DE"/>
    <w:rsid w:val="005652F5"/>
    <w:rsid w:val="005657A0"/>
    <w:rsid w:val="0056583C"/>
    <w:rsid w:val="005658C2"/>
    <w:rsid w:val="0056595B"/>
    <w:rsid w:val="00565AA3"/>
    <w:rsid w:val="00565B09"/>
    <w:rsid w:val="00565CB5"/>
    <w:rsid w:val="00565D9F"/>
    <w:rsid w:val="00565F64"/>
    <w:rsid w:val="005660AF"/>
    <w:rsid w:val="00566148"/>
    <w:rsid w:val="00566251"/>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E6D"/>
    <w:rsid w:val="005711C0"/>
    <w:rsid w:val="005713F9"/>
    <w:rsid w:val="00571689"/>
    <w:rsid w:val="00571717"/>
    <w:rsid w:val="005717CA"/>
    <w:rsid w:val="00571B5B"/>
    <w:rsid w:val="00571F26"/>
    <w:rsid w:val="00572650"/>
    <w:rsid w:val="00572666"/>
    <w:rsid w:val="00572AE4"/>
    <w:rsid w:val="00573088"/>
    <w:rsid w:val="005731DA"/>
    <w:rsid w:val="0057441B"/>
    <w:rsid w:val="00574611"/>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62EA"/>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ADC"/>
    <w:rsid w:val="00592C6D"/>
    <w:rsid w:val="00592D74"/>
    <w:rsid w:val="0059335E"/>
    <w:rsid w:val="0059343E"/>
    <w:rsid w:val="00593AB7"/>
    <w:rsid w:val="00593F8E"/>
    <w:rsid w:val="005940D2"/>
    <w:rsid w:val="00594466"/>
    <w:rsid w:val="00594546"/>
    <w:rsid w:val="005947B2"/>
    <w:rsid w:val="00595294"/>
    <w:rsid w:val="005952AF"/>
    <w:rsid w:val="005957DD"/>
    <w:rsid w:val="0059599D"/>
    <w:rsid w:val="0059599E"/>
    <w:rsid w:val="00595BC0"/>
    <w:rsid w:val="00595C1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C54"/>
    <w:rsid w:val="005A3C79"/>
    <w:rsid w:val="005A42DE"/>
    <w:rsid w:val="005A431C"/>
    <w:rsid w:val="005A499A"/>
    <w:rsid w:val="005A512C"/>
    <w:rsid w:val="005A5196"/>
    <w:rsid w:val="005A582A"/>
    <w:rsid w:val="005A590E"/>
    <w:rsid w:val="005A5B48"/>
    <w:rsid w:val="005A5D11"/>
    <w:rsid w:val="005A64F3"/>
    <w:rsid w:val="005A6B37"/>
    <w:rsid w:val="005A6CCF"/>
    <w:rsid w:val="005A7027"/>
    <w:rsid w:val="005A71AB"/>
    <w:rsid w:val="005A71B7"/>
    <w:rsid w:val="005A793D"/>
    <w:rsid w:val="005A7DE9"/>
    <w:rsid w:val="005A7F01"/>
    <w:rsid w:val="005A7FEF"/>
    <w:rsid w:val="005B0150"/>
    <w:rsid w:val="005B029E"/>
    <w:rsid w:val="005B02D6"/>
    <w:rsid w:val="005B05B2"/>
    <w:rsid w:val="005B06A6"/>
    <w:rsid w:val="005B0BBE"/>
    <w:rsid w:val="005B0D44"/>
    <w:rsid w:val="005B1087"/>
    <w:rsid w:val="005B1194"/>
    <w:rsid w:val="005B16C8"/>
    <w:rsid w:val="005B2308"/>
    <w:rsid w:val="005B276A"/>
    <w:rsid w:val="005B29BE"/>
    <w:rsid w:val="005B2B0C"/>
    <w:rsid w:val="005B2B39"/>
    <w:rsid w:val="005B2F76"/>
    <w:rsid w:val="005B329A"/>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70D5"/>
    <w:rsid w:val="005D78A0"/>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433C"/>
    <w:rsid w:val="005E4898"/>
    <w:rsid w:val="005E49A4"/>
    <w:rsid w:val="005E4A69"/>
    <w:rsid w:val="005E4B11"/>
    <w:rsid w:val="005E4B3C"/>
    <w:rsid w:val="005E5102"/>
    <w:rsid w:val="005E531A"/>
    <w:rsid w:val="005E5584"/>
    <w:rsid w:val="005E5913"/>
    <w:rsid w:val="005E593F"/>
    <w:rsid w:val="005E5C4A"/>
    <w:rsid w:val="005E6205"/>
    <w:rsid w:val="005E63BA"/>
    <w:rsid w:val="005E64D9"/>
    <w:rsid w:val="005E69E4"/>
    <w:rsid w:val="005E6D67"/>
    <w:rsid w:val="005E7AB9"/>
    <w:rsid w:val="005E7AEC"/>
    <w:rsid w:val="005E7D7F"/>
    <w:rsid w:val="005E7E00"/>
    <w:rsid w:val="005F0131"/>
    <w:rsid w:val="005F02BB"/>
    <w:rsid w:val="005F0635"/>
    <w:rsid w:val="005F0840"/>
    <w:rsid w:val="005F0C21"/>
    <w:rsid w:val="005F1AC9"/>
    <w:rsid w:val="005F1B94"/>
    <w:rsid w:val="005F1C98"/>
    <w:rsid w:val="005F2093"/>
    <w:rsid w:val="005F2CFB"/>
    <w:rsid w:val="005F2D6A"/>
    <w:rsid w:val="005F30C0"/>
    <w:rsid w:val="005F34A1"/>
    <w:rsid w:val="005F3C52"/>
    <w:rsid w:val="005F3DDE"/>
    <w:rsid w:val="005F43A7"/>
    <w:rsid w:val="005F457D"/>
    <w:rsid w:val="005F46D8"/>
    <w:rsid w:val="005F4B6D"/>
    <w:rsid w:val="005F4D96"/>
    <w:rsid w:val="005F4E27"/>
    <w:rsid w:val="005F5264"/>
    <w:rsid w:val="005F5472"/>
    <w:rsid w:val="005F54DC"/>
    <w:rsid w:val="005F5662"/>
    <w:rsid w:val="005F5945"/>
    <w:rsid w:val="005F6118"/>
    <w:rsid w:val="005F625A"/>
    <w:rsid w:val="005F63B0"/>
    <w:rsid w:val="005F6548"/>
    <w:rsid w:val="005F65EE"/>
    <w:rsid w:val="005F6976"/>
    <w:rsid w:val="005F6AFC"/>
    <w:rsid w:val="005F6EA4"/>
    <w:rsid w:val="005F7027"/>
    <w:rsid w:val="005F7042"/>
    <w:rsid w:val="005F72F2"/>
    <w:rsid w:val="005F7537"/>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3538"/>
    <w:rsid w:val="0061380B"/>
    <w:rsid w:val="00613F65"/>
    <w:rsid w:val="00613FAB"/>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8AC"/>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40588"/>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64C"/>
    <w:rsid w:val="00643A3A"/>
    <w:rsid w:val="0064416E"/>
    <w:rsid w:val="0064431A"/>
    <w:rsid w:val="0064485C"/>
    <w:rsid w:val="006449C4"/>
    <w:rsid w:val="006449DF"/>
    <w:rsid w:val="00644B0F"/>
    <w:rsid w:val="00644B62"/>
    <w:rsid w:val="00644DA3"/>
    <w:rsid w:val="006450B6"/>
    <w:rsid w:val="006456F4"/>
    <w:rsid w:val="00645B63"/>
    <w:rsid w:val="00645D44"/>
    <w:rsid w:val="006462E1"/>
    <w:rsid w:val="00646941"/>
    <w:rsid w:val="00646A74"/>
    <w:rsid w:val="00646CC0"/>
    <w:rsid w:val="00647076"/>
    <w:rsid w:val="006475D6"/>
    <w:rsid w:val="00647843"/>
    <w:rsid w:val="006478D0"/>
    <w:rsid w:val="006479C0"/>
    <w:rsid w:val="00647A7C"/>
    <w:rsid w:val="00647F40"/>
    <w:rsid w:val="006500EF"/>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43AB"/>
    <w:rsid w:val="0065482E"/>
    <w:rsid w:val="0065504B"/>
    <w:rsid w:val="00655166"/>
    <w:rsid w:val="00655732"/>
    <w:rsid w:val="00655D38"/>
    <w:rsid w:val="00655F8C"/>
    <w:rsid w:val="00656107"/>
    <w:rsid w:val="0065638D"/>
    <w:rsid w:val="00656676"/>
    <w:rsid w:val="006566FC"/>
    <w:rsid w:val="00656748"/>
    <w:rsid w:val="00656CD7"/>
    <w:rsid w:val="006575EA"/>
    <w:rsid w:val="00657C60"/>
    <w:rsid w:val="00657E1D"/>
    <w:rsid w:val="00657FAD"/>
    <w:rsid w:val="0066062F"/>
    <w:rsid w:val="006609A7"/>
    <w:rsid w:val="00660AFC"/>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800BE"/>
    <w:rsid w:val="00680637"/>
    <w:rsid w:val="006807F7"/>
    <w:rsid w:val="00680829"/>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A097C"/>
    <w:rsid w:val="006A0B5D"/>
    <w:rsid w:val="006A0FD4"/>
    <w:rsid w:val="006A1064"/>
    <w:rsid w:val="006A12D3"/>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E"/>
    <w:rsid w:val="006B14BC"/>
    <w:rsid w:val="006B1808"/>
    <w:rsid w:val="006B1DCC"/>
    <w:rsid w:val="006B1DF3"/>
    <w:rsid w:val="006B1DF5"/>
    <w:rsid w:val="006B211B"/>
    <w:rsid w:val="006B2135"/>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C0B"/>
    <w:rsid w:val="006B4C87"/>
    <w:rsid w:val="006B53A5"/>
    <w:rsid w:val="006B5A7A"/>
    <w:rsid w:val="006B5BE1"/>
    <w:rsid w:val="006B5E35"/>
    <w:rsid w:val="006B61D3"/>
    <w:rsid w:val="006B6312"/>
    <w:rsid w:val="006B662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C56"/>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B1B"/>
    <w:rsid w:val="006E2FC9"/>
    <w:rsid w:val="006E3407"/>
    <w:rsid w:val="006E3417"/>
    <w:rsid w:val="006E3493"/>
    <w:rsid w:val="006E34AC"/>
    <w:rsid w:val="006E3859"/>
    <w:rsid w:val="006E38AF"/>
    <w:rsid w:val="006E3ACF"/>
    <w:rsid w:val="006E3C5D"/>
    <w:rsid w:val="006E45E6"/>
    <w:rsid w:val="006E4602"/>
    <w:rsid w:val="006E4AB2"/>
    <w:rsid w:val="006E4B14"/>
    <w:rsid w:val="006E4B94"/>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D2"/>
    <w:rsid w:val="00704E8F"/>
    <w:rsid w:val="0070527A"/>
    <w:rsid w:val="00705341"/>
    <w:rsid w:val="0070550E"/>
    <w:rsid w:val="00705600"/>
    <w:rsid w:val="00705952"/>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C82"/>
    <w:rsid w:val="00711109"/>
    <w:rsid w:val="007115D1"/>
    <w:rsid w:val="00711643"/>
    <w:rsid w:val="007117E0"/>
    <w:rsid w:val="007118FF"/>
    <w:rsid w:val="00711C3B"/>
    <w:rsid w:val="007126E1"/>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EC8"/>
    <w:rsid w:val="00733F55"/>
    <w:rsid w:val="0073413B"/>
    <w:rsid w:val="00734197"/>
    <w:rsid w:val="00734236"/>
    <w:rsid w:val="007346AC"/>
    <w:rsid w:val="007348C0"/>
    <w:rsid w:val="00734E64"/>
    <w:rsid w:val="0073512B"/>
    <w:rsid w:val="007353E7"/>
    <w:rsid w:val="007355E0"/>
    <w:rsid w:val="007357A1"/>
    <w:rsid w:val="00735844"/>
    <w:rsid w:val="00735935"/>
    <w:rsid w:val="00735AC4"/>
    <w:rsid w:val="007364BB"/>
    <w:rsid w:val="007365E7"/>
    <w:rsid w:val="00736670"/>
    <w:rsid w:val="007366D9"/>
    <w:rsid w:val="007366DD"/>
    <w:rsid w:val="0073679C"/>
    <w:rsid w:val="007368E3"/>
    <w:rsid w:val="00736A58"/>
    <w:rsid w:val="00736AC0"/>
    <w:rsid w:val="0073745C"/>
    <w:rsid w:val="0074065A"/>
    <w:rsid w:val="007406D3"/>
    <w:rsid w:val="00741042"/>
    <w:rsid w:val="00741121"/>
    <w:rsid w:val="00741202"/>
    <w:rsid w:val="00741289"/>
    <w:rsid w:val="00741470"/>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40DF"/>
    <w:rsid w:val="0074417E"/>
    <w:rsid w:val="00744414"/>
    <w:rsid w:val="0074443F"/>
    <w:rsid w:val="007444D5"/>
    <w:rsid w:val="00744656"/>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88B"/>
    <w:rsid w:val="00754ACB"/>
    <w:rsid w:val="00754F86"/>
    <w:rsid w:val="00754F9C"/>
    <w:rsid w:val="007551A2"/>
    <w:rsid w:val="00755553"/>
    <w:rsid w:val="007555F6"/>
    <w:rsid w:val="0075596C"/>
    <w:rsid w:val="00755FFE"/>
    <w:rsid w:val="007560EC"/>
    <w:rsid w:val="00756907"/>
    <w:rsid w:val="00756A51"/>
    <w:rsid w:val="00756B7D"/>
    <w:rsid w:val="00757169"/>
    <w:rsid w:val="00757197"/>
    <w:rsid w:val="007575B3"/>
    <w:rsid w:val="00757D14"/>
    <w:rsid w:val="00757FC9"/>
    <w:rsid w:val="00760435"/>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CE2"/>
    <w:rsid w:val="00786E3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A54"/>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83D"/>
    <w:rsid w:val="007E484E"/>
    <w:rsid w:val="007E4918"/>
    <w:rsid w:val="007E4B69"/>
    <w:rsid w:val="007E4E65"/>
    <w:rsid w:val="007E4EAF"/>
    <w:rsid w:val="007E5603"/>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9CB"/>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ED6"/>
    <w:rsid w:val="00833351"/>
    <w:rsid w:val="008334FE"/>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76C"/>
    <w:rsid w:val="00852949"/>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1325"/>
    <w:rsid w:val="0088156E"/>
    <w:rsid w:val="0088165B"/>
    <w:rsid w:val="008818D0"/>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3160"/>
    <w:rsid w:val="008933E9"/>
    <w:rsid w:val="0089371E"/>
    <w:rsid w:val="008937CE"/>
    <w:rsid w:val="00893D59"/>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7527"/>
    <w:rsid w:val="00897925"/>
    <w:rsid w:val="00897A8F"/>
    <w:rsid w:val="00897DBB"/>
    <w:rsid w:val="00897F11"/>
    <w:rsid w:val="008A035A"/>
    <w:rsid w:val="008A06F2"/>
    <w:rsid w:val="008A0994"/>
    <w:rsid w:val="008A0A00"/>
    <w:rsid w:val="008A11D9"/>
    <w:rsid w:val="008A1286"/>
    <w:rsid w:val="008A155B"/>
    <w:rsid w:val="008A1BA1"/>
    <w:rsid w:val="008A1EA1"/>
    <w:rsid w:val="008A1ECD"/>
    <w:rsid w:val="008A20D3"/>
    <w:rsid w:val="008A2701"/>
    <w:rsid w:val="008A2B46"/>
    <w:rsid w:val="008A2B4B"/>
    <w:rsid w:val="008A2FC3"/>
    <w:rsid w:val="008A3115"/>
    <w:rsid w:val="008A3BC5"/>
    <w:rsid w:val="008A3CE1"/>
    <w:rsid w:val="008A3CFC"/>
    <w:rsid w:val="008A40EA"/>
    <w:rsid w:val="008A441D"/>
    <w:rsid w:val="008A4494"/>
    <w:rsid w:val="008A4724"/>
    <w:rsid w:val="008A4790"/>
    <w:rsid w:val="008A4A0A"/>
    <w:rsid w:val="008A5006"/>
    <w:rsid w:val="008A55E2"/>
    <w:rsid w:val="008A59FD"/>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B34"/>
    <w:rsid w:val="008C2E9B"/>
    <w:rsid w:val="008C30A3"/>
    <w:rsid w:val="008C32B7"/>
    <w:rsid w:val="008C3919"/>
    <w:rsid w:val="008C3C8D"/>
    <w:rsid w:val="008C3D16"/>
    <w:rsid w:val="008C3DCF"/>
    <w:rsid w:val="008C4567"/>
    <w:rsid w:val="008C46A1"/>
    <w:rsid w:val="008C4D19"/>
    <w:rsid w:val="008C4DB4"/>
    <w:rsid w:val="008C51FA"/>
    <w:rsid w:val="008C5408"/>
    <w:rsid w:val="008C54C6"/>
    <w:rsid w:val="008C5610"/>
    <w:rsid w:val="008C5855"/>
    <w:rsid w:val="008C5942"/>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811"/>
    <w:rsid w:val="008E09F2"/>
    <w:rsid w:val="008E0C60"/>
    <w:rsid w:val="008E0EAF"/>
    <w:rsid w:val="008E1067"/>
    <w:rsid w:val="008E11F8"/>
    <w:rsid w:val="008E159E"/>
    <w:rsid w:val="008E1A7E"/>
    <w:rsid w:val="008E216A"/>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63CA"/>
    <w:rsid w:val="008E6581"/>
    <w:rsid w:val="008E6EE5"/>
    <w:rsid w:val="008E71A3"/>
    <w:rsid w:val="008E7747"/>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913"/>
    <w:rsid w:val="008F2EC6"/>
    <w:rsid w:val="008F366E"/>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239"/>
    <w:rsid w:val="008F67F0"/>
    <w:rsid w:val="008F682F"/>
    <w:rsid w:val="008F686C"/>
    <w:rsid w:val="008F6ACF"/>
    <w:rsid w:val="008F6B1B"/>
    <w:rsid w:val="008F6B1C"/>
    <w:rsid w:val="008F6FD5"/>
    <w:rsid w:val="008F71A0"/>
    <w:rsid w:val="008F7B6D"/>
    <w:rsid w:val="0090003D"/>
    <w:rsid w:val="009002BC"/>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A9D"/>
    <w:rsid w:val="00903D1D"/>
    <w:rsid w:val="00903E13"/>
    <w:rsid w:val="00903FC3"/>
    <w:rsid w:val="00903FDD"/>
    <w:rsid w:val="009041A9"/>
    <w:rsid w:val="0090469B"/>
    <w:rsid w:val="00904B28"/>
    <w:rsid w:val="0090508F"/>
    <w:rsid w:val="0090571A"/>
    <w:rsid w:val="0090589F"/>
    <w:rsid w:val="00905A20"/>
    <w:rsid w:val="009062D0"/>
    <w:rsid w:val="0090661F"/>
    <w:rsid w:val="009066A9"/>
    <w:rsid w:val="009068B2"/>
    <w:rsid w:val="00906937"/>
    <w:rsid w:val="00906CE7"/>
    <w:rsid w:val="00906DB4"/>
    <w:rsid w:val="00907054"/>
    <w:rsid w:val="00907845"/>
    <w:rsid w:val="00907B02"/>
    <w:rsid w:val="00907DEE"/>
    <w:rsid w:val="00907EB7"/>
    <w:rsid w:val="00910027"/>
    <w:rsid w:val="00910086"/>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ABC"/>
    <w:rsid w:val="009210CF"/>
    <w:rsid w:val="009212DB"/>
    <w:rsid w:val="0092132B"/>
    <w:rsid w:val="00921A19"/>
    <w:rsid w:val="00921D1B"/>
    <w:rsid w:val="00921F5D"/>
    <w:rsid w:val="00922186"/>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AEF"/>
    <w:rsid w:val="00924F43"/>
    <w:rsid w:val="00925A6E"/>
    <w:rsid w:val="00925C03"/>
    <w:rsid w:val="00925D70"/>
    <w:rsid w:val="00925ECC"/>
    <w:rsid w:val="0092662D"/>
    <w:rsid w:val="00926690"/>
    <w:rsid w:val="0092675C"/>
    <w:rsid w:val="0092685D"/>
    <w:rsid w:val="00926E8F"/>
    <w:rsid w:val="00926FD7"/>
    <w:rsid w:val="0092718A"/>
    <w:rsid w:val="009272F0"/>
    <w:rsid w:val="00927B2A"/>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B61"/>
    <w:rsid w:val="00944D6C"/>
    <w:rsid w:val="00944F0D"/>
    <w:rsid w:val="00945087"/>
    <w:rsid w:val="009453CD"/>
    <w:rsid w:val="00945618"/>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BE"/>
    <w:rsid w:val="00974AF3"/>
    <w:rsid w:val="00974BDD"/>
    <w:rsid w:val="00974DE3"/>
    <w:rsid w:val="00974E4B"/>
    <w:rsid w:val="00974F1B"/>
    <w:rsid w:val="009751F1"/>
    <w:rsid w:val="00975272"/>
    <w:rsid w:val="0097536C"/>
    <w:rsid w:val="00975625"/>
    <w:rsid w:val="00975751"/>
    <w:rsid w:val="00975960"/>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4E5"/>
    <w:rsid w:val="00997573"/>
    <w:rsid w:val="00997661"/>
    <w:rsid w:val="00997795"/>
    <w:rsid w:val="00997B4F"/>
    <w:rsid w:val="00997E6D"/>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5171"/>
    <w:rsid w:val="009B55EB"/>
    <w:rsid w:val="009B5666"/>
    <w:rsid w:val="009B56F5"/>
    <w:rsid w:val="009B58E2"/>
    <w:rsid w:val="009B5B8B"/>
    <w:rsid w:val="009B5F75"/>
    <w:rsid w:val="009B61CA"/>
    <w:rsid w:val="009B634F"/>
    <w:rsid w:val="009B6508"/>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C6"/>
    <w:rsid w:val="009D277F"/>
    <w:rsid w:val="009D299E"/>
    <w:rsid w:val="009D29A8"/>
    <w:rsid w:val="009D2A2F"/>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D2B"/>
    <w:rsid w:val="009D7FB0"/>
    <w:rsid w:val="009E0211"/>
    <w:rsid w:val="009E0227"/>
    <w:rsid w:val="009E0293"/>
    <w:rsid w:val="009E0589"/>
    <w:rsid w:val="009E0D81"/>
    <w:rsid w:val="009E0E1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D84"/>
    <w:rsid w:val="00A00339"/>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AE"/>
    <w:rsid w:val="00A15B67"/>
    <w:rsid w:val="00A15C86"/>
    <w:rsid w:val="00A15E79"/>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912"/>
    <w:rsid w:val="00A27CFF"/>
    <w:rsid w:val="00A27ED7"/>
    <w:rsid w:val="00A30039"/>
    <w:rsid w:val="00A3003A"/>
    <w:rsid w:val="00A301BD"/>
    <w:rsid w:val="00A3026C"/>
    <w:rsid w:val="00A30283"/>
    <w:rsid w:val="00A3048C"/>
    <w:rsid w:val="00A309E0"/>
    <w:rsid w:val="00A30A99"/>
    <w:rsid w:val="00A30E24"/>
    <w:rsid w:val="00A3144F"/>
    <w:rsid w:val="00A315D3"/>
    <w:rsid w:val="00A31B87"/>
    <w:rsid w:val="00A31B8A"/>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7BE"/>
    <w:rsid w:val="00A74FDC"/>
    <w:rsid w:val="00A752EC"/>
    <w:rsid w:val="00A755FE"/>
    <w:rsid w:val="00A7564F"/>
    <w:rsid w:val="00A75689"/>
    <w:rsid w:val="00A756C6"/>
    <w:rsid w:val="00A758E5"/>
    <w:rsid w:val="00A762EC"/>
    <w:rsid w:val="00A76A68"/>
    <w:rsid w:val="00A76C2A"/>
    <w:rsid w:val="00A77010"/>
    <w:rsid w:val="00A77056"/>
    <w:rsid w:val="00A7732A"/>
    <w:rsid w:val="00A7753F"/>
    <w:rsid w:val="00A777CF"/>
    <w:rsid w:val="00A77BE4"/>
    <w:rsid w:val="00A8078A"/>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C65"/>
    <w:rsid w:val="00AA2E2D"/>
    <w:rsid w:val="00AA3098"/>
    <w:rsid w:val="00AA314E"/>
    <w:rsid w:val="00AA31A3"/>
    <w:rsid w:val="00AA3716"/>
    <w:rsid w:val="00AA3A17"/>
    <w:rsid w:val="00AA3BE4"/>
    <w:rsid w:val="00AA3E0B"/>
    <w:rsid w:val="00AA3F5F"/>
    <w:rsid w:val="00AA3F9B"/>
    <w:rsid w:val="00AA41BE"/>
    <w:rsid w:val="00AA4874"/>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A04"/>
    <w:rsid w:val="00AA7E67"/>
    <w:rsid w:val="00AB0320"/>
    <w:rsid w:val="00AB06E0"/>
    <w:rsid w:val="00AB0D21"/>
    <w:rsid w:val="00AB1077"/>
    <w:rsid w:val="00AB112F"/>
    <w:rsid w:val="00AB1365"/>
    <w:rsid w:val="00AB1571"/>
    <w:rsid w:val="00AB159D"/>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68C"/>
    <w:rsid w:val="00AC2C3C"/>
    <w:rsid w:val="00AC2E53"/>
    <w:rsid w:val="00AC306E"/>
    <w:rsid w:val="00AC30D5"/>
    <w:rsid w:val="00AC35DF"/>
    <w:rsid w:val="00AC36EB"/>
    <w:rsid w:val="00AC38D7"/>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7029"/>
    <w:rsid w:val="00AF7612"/>
    <w:rsid w:val="00AF76C1"/>
    <w:rsid w:val="00AF7897"/>
    <w:rsid w:val="00AF7B3F"/>
    <w:rsid w:val="00AF7B54"/>
    <w:rsid w:val="00AF7BD5"/>
    <w:rsid w:val="00B0002D"/>
    <w:rsid w:val="00B0044A"/>
    <w:rsid w:val="00B00592"/>
    <w:rsid w:val="00B00B16"/>
    <w:rsid w:val="00B00E81"/>
    <w:rsid w:val="00B00F72"/>
    <w:rsid w:val="00B01133"/>
    <w:rsid w:val="00B01169"/>
    <w:rsid w:val="00B018B6"/>
    <w:rsid w:val="00B01B87"/>
    <w:rsid w:val="00B01FEB"/>
    <w:rsid w:val="00B02382"/>
    <w:rsid w:val="00B0275A"/>
    <w:rsid w:val="00B027F4"/>
    <w:rsid w:val="00B02954"/>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C7B"/>
    <w:rsid w:val="00B17D75"/>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EC0"/>
    <w:rsid w:val="00B34F06"/>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4F"/>
    <w:rsid w:val="00B60785"/>
    <w:rsid w:val="00B60B3C"/>
    <w:rsid w:val="00B61048"/>
    <w:rsid w:val="00B61536"/>
    <w:rsid w:val="00B617C1"/>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844"/>
    <w:rsid w:val="00B7485A"/>
    <w:rsid w:val="00B748D5"/>
    <w:rsid w:val="00B74A06"/>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7201"/>
    <w:rsid w:val="00B7753B"/>
    <w:rsid w:val="00B77F62"/>
    <w:rsid w:val="00B77F63"/>
    <w:rsid w:val="00B8001E"/>
    <w:rsid w:val="00B80AAF"/>
    <w:rsid w:val="00B80ADB"/>
    <w:rsid w:val="00B80B20"/>
    <w:rsid w:val="00B80C2B"/>
    <w:rsid w:val="00B80ED7"/>
    <w:rsid w:val="00B81172"/>
    <w:rsid w:val="00B81949"/>
    <w:rsid w:val="00B819FC"/>
    <w:rsid w:val="00B81B04"/>
    <w:rsid w:val="00B81C0B"/>
    <w:rsid w:val="00B81C43"/>
    <w:rsid w:val="00B81EAB"/>
    <w:rsid w:val="00B81FBD"/>
    <w:rsid w:val="00B82279"/>
    <w:rsid w:val="00B82501"/>
    <w:rsid w:val="00B82712"/>
    <w:rsid w:val="00B82790"/>
    <w:rsid w:val="00B82841"/>
    <w:rsid w:val="00B82E20"/>
    <w:rsid w:val="00B8306A"/>
    <w:rsid w:val="00B8365F"/>
    <w:rsid w:val="00B83F9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76E"/>
    <w:rsid w:val="00BA387A"/>
    <w:rsid w:val="00BA3C81"/>
    <w:rsid w:val="00BA3DDF"/>
    <w:rsid w:val="00BA3E03"/>
    <w:rsid w:val="00BA42A5"/>
    <w:rsid w:val="00BA4304"/>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89A"/>
    <w:rsid w:val="00BB2ED9"/>
    <w:rsid w:val="00BB2EE3"/>
    <w:rsid w:val="00BB2F9F"/>
    <w:rsid w:val="00BB3976"/>
    <w:rsid w:val="00BB3FB4"/>
    <w:rsid w:val="00BB41DF"/>
    <w:rsid w:val="00BB425A"/>
    <w:rsid w:val="00BB4286"/>
    <w:rsid w:val="00BB44A9"/>
    <w:rsid w:val="00BB45B4"/>
    <w:rsid w:val="00BB4929"/>
    <w:rsid w:val="00BB4B04"/>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2163"/>
    <w:rsid w:val="00BC2C56"/>
    <w:rsid w:val="00BC2E1C"/>
    <w:rsid w:val="00BC2EEC"/>
    <w:rsid w:val="00BC30BA"/>
    <w:rsid w:val="00BC34AC"/>
    <w:rsid w:val="00BC3593"/>
    <w:rsid w:val="00BC36D9"/>
    <w:rsid w:val="00BC3709"/>
    <w:rsid w:val="00BC3AB0"/>
    <w:rsid w:val="00BC3E66"/>
    <w:rsid w:val="00BC454B"/>
    <w:rsid w:val="00BC46A6"/>
    <w:rsid w:val="00BC46CB"/>
    <w:rsid w:val="00BC486C"/>
    <w:rsid w:val="00BC4B63"/>
    <w:rsid w:val="00BC4C7E"/>
    <w:rsid w:val="00BC5463"/>
    <w:rsid w:val="00BC5FF2"/>
    <w:rsid w:val="00BC6139"/>
    <w:rsid w:val="00BC615A"/>
    <w:rsid w:val="00BC678C"/>
    <w:rsid w:val="00BC6916"/>
    <w:rsid w:val="00BC69B1"/>
    <w:rsid w:val="00BC69FA"/>
    <w:rsid w:val="00BC6A3A"/>
    <w:rsid w:val="00BC6B1A"/>
    <w:rsid w:val="00BC6B6D"/>
    <w:rsid w:val="00BC6D27"/>
    <w:rsid w:val="00BC7727"/>
    <w:rsid w:val="00BC7801"/>
    <w:rsid w:val="00BC784D"/>
    <w:rsid w:val="00BC793C"/>
    <w:rsid w:val="00BC79E7"/>
    <w:rsid w:val="00BC79F4"/>
    <w:rsid w:val="00BC7EBE"/>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596"/>
    <w:rsid w:val="00BD4DD9"/>
    <w:rsid w:val="00BD508A"/>
    <w:rsid w:val="00BD52EE"/>
    <w:rsid w:val="00BD57A1"/>
    <w:rsid w:val="00BD5D82"/>
    <w:rsid w:val="00BD63B8"/>
    <w:rsid w:val="00BD70E0"/>
    <w:rsid w:val="00BD7442"/>
    <w:rsid w:val="00BD75D7"/>
    <w:rsid w:val="00BD7606"/>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B3"/>
    <w:rsid w:val="00BE5886"/>
    <w:rsid w:val="00BE5DE4"/>
    <w:rsid w:val="00BE62C5"/>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866"/>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5D4"/>
    <w:rsid w:val="00C05B48"/>
    <w:rsid w:val="00C05D50"/>
    <w:rsid w:val="00C05FF8"/>
    <w:rsid w:val="00C061AD"/>
    <w:rsid w:val="00C06222"/>
    <w:rsid w:val="00C066CB"/>
    <w:rsid w:val="00C066DC"/>
    <w:rsid w:val="00C06B17"/>
    <w:rsid w:val="00C06B27"/>
    <w:rsid w:val="00C073CB"/>
    <w:rsid w:val="00C07433"/>
    <w:rsid w:val="00C074EF"/>
    <w:rsid w:val="00C077A5"/>
    <w:rsid w:val="00C07D82"/>
    <w:rsid w:val="00C07E40"/>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76F0"/>
    <w:rsid w:val="00C1788B"/>
    <w:rsid w:val="00C178A8"/>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26FA"/>
    <w:rsid w:val="00C42B25"/>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7020"/>
    <w:rsid w:val="00C57645"/>
    <w:rsid w:val="00C576B6"/>
    <w:rsid w:val="00C57737"/>
    <w:rsid w:val="00C57A29"/>
    <w:rsid w:val="00C57B92"/>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8"/>
    <w:rsid w:val="00C6531C"/>
    <w:rsid w:val="00C6547A"/>
    <w:rsid w:val="00C65BC7"/>
    <w:rsid w:val="00C65DA2"/>
    <w:rsid w:val="00C65EAB"/>
    <w:rsid w:val="00C65FB8"/>
    <w:rsid w:val="00C661FA"/>
    <w:rsid w:val="00C6635A"/>
    <w:rsid w:val="00C663A6"/>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D98"/>
    <w:rsid w:val="00C7414F"/>
    <w:rsid w:val="00C742F6"/>
    <w:rsid w:val="00C7495A"/>
    <w:rsid w:val="00C74DFF"/>
    <w:rsid w:val="00C74EF0"/>
    <w:rsid w:val="00C75388"/>
    <w:rsid w:val="00C7541E"/>
    <w:rsid w:val="00C761D7"/>
    <w:rsid w:val="00C76256"/>
    <w:rsid w:val="00C763C9"/>
    <w:rsid w:val="00C769DC"/>
    <w:rsid w:val="00C76D5D"/>
    <w:rsid w:val="00C77155"/>
    <w:rsid w:val="00C772F9"/>
    <w:rsid w:val="00C77741"/>
    <w:rsid w:val="00C778BA"/>
    <w:rsid w:val="00C77B7E"/>
    <w:rsid w:val="00C80024"/>
    <w:rsid w:val="00C8012C"/>
    <w:rsid w:val="00C80392"/>
    <w:rsid w:val="00C8073D"/>
    <w:rsid w:val="00C80813"/>
    <w:rsid w:val="00C80860"/>
    <w:rsid w:val="00C80B86"/>
    <w:rsid w:val="00C80DE9"/>
    <w:rsid w:val="00C81167"/>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4C9"/>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114C"/>
    <w:rsid w:val="00CA11A2"/>
    <w:rsid w:val="00CA1411"/>
    <w:rsid w:val="00CA1476"/>
    <w:rsid w:val="00CA1925"/>
    <w:rsid w:val="00CA1A9E"/>
    <w:rsid w:val="00CA1B5D"/>
    <w:rsid w:val="00CA1D27"/>
    <w:rsid w:val="00CA1DA9"/>
    <w:rsid w:val="00CA206F"/>
    <w:rsid w:val="00CA26A2"/>
    <w:rsid w:val="00CA2F34"/>
    <w:rsid w:val="00CA2F77"/>
    <w:rsid w:val="00CA357C"/>
    <w:rsid w:val="00CA3597"/>
    <w:rsid w:val="00CA3B34"/>
    <w:rsid w:val="00CA3F83"/>
    <w:rsid w:val="00CA405E"/>
    <w:rsid w:val="00CA4236"/>
    <w:rsid w:val="00CA425D"/>
    <w:rsid w:val="00CA4535"/>
    <w:rsid w:val="00CA4AD8"/>
    <w:rsid w:val="00CA5015"/>
    <w:rsid w:val="00CA554D"/>
    <w:rsid w:val="00CA5A72"/>
    <w:rsid w:val="00CA5CC4"/>
    <w:rsid w:val="00CA5F76"/>
    <w:rsid w:val="00CA6338"/>
    <w:rsid w:val="00CA6424"/>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6E3"/>
    <w:rsid w:val="00CB56FE"/>
    <w:rsid w:val="00CB57EA"/>
    <w:rsid w:val="00CB58FD"/>
    <w:rsid w:val="00CB5C7A"/>
    <w:rsid w:val="00CB6246"/>
    <w:rsid w:val="00CB63AE"/>
    <w:rsid w:val="00CB6819"/>
    <w:rsid w:val="00CB68A1"/>
    <w:rsid w:val="00CB6DDE"/>
    <w:rsid w:val="00CB7062"/>
    <w:rsid w:val="00CB72EA"/>
    <w:rsid w:val="00CB73D9"/>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327"/>
    <w:rsid w:val="00CC363A"/>
    <w:rsid w:val="00CC3949"/>
    <w:rsid w:val="00CC3A02"/>
    <w:rsid w:val="00CC3BC7"/>
    <w:rsid w:val="00CC3F4C"/>
    <w:rsid w:val="00CC405C"/>
    <w:rsid w:val="00CC4467"/>
    <w:rsid w:val="00CC476E"/>
    <w:rsid w:val="00CC4ADD"/>
    <w:rsid w:val="00CC5026"/>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C23"/>
    <w:rsid w:val="00CC7D49"/>
    <w:rsid w:val="00CD02A4"/>
    <w:rsid w:val="00CD0651"/>
    <w:rsid w:val="00CD0B89"/>
    <w:rsid w:val="00CD0BE2"/>
    <w:rsid w:val="00CD1118"/>
    <w:rsid w:val="00CD1256"/>
    <w:rsid w:val="00CD1263"/>
    <w:rsid w:val="00CD1421"/>
    <w:rsid w:val="00CD1447"/>
    <w:rsid w:val="00CD1595"/>
    <w:rsid w:val="00CD181D"/>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71C0"/>
    <w:rsid w:val="00CD770E"/>
    <w:rsid w:val="00CD7DE3"/>
    <w:rsid w:val="00CD7E09"/>
    <w:rsid w:val="00CE01DF"/>
    <w:rsid w:val="00CE0357"/>
    <w:rsid w:val="00CE0389"/>
    <w:rsid w:val="00CE0680"/>
    <w:rsid w:val="00CE0A4D"/>
    <w:rsid w:val="00CE0AC7"/>
    <w:rsid w:val="00CE0AF0"/>
    <w:rsid w:val="00CE112C"/>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369"/>
    <w:rsid w:val="00D0611B"/>
    <w:rsid w:val="00D0616B"/>
    <w:rsid w:val="00D06196"/>
    <w:rsid w:val="00D06224"/>
    <w:rsid w:val="00D06819"/>
    <w:rsid w:val="00D070EE"/>
    <w:rsid w:val="00D0711C"/>
    <w:rsid w:val="00D0714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B2B"/>
    <w:rsid w:val="00D11B82"/>
    <w:rsid w:val="00D120FD"/>
    <w:rsid w:val="00D1226A"/>
    <w:rsid w:val="00D123E4"/>
    <w:rsid w:val="00D125B3"/>
    <w:rsid w:val="00D126CF"/>
    <w:rsid w:val="00D1288F"/>
    <w:rsid w:val="00D1391C"/>
    <w:rsid w:val="00D13B14"/>
    <w:rsid w:val="00D1431E"/>
    <w:rsid w:val="00D146DC"/>
    <w:rsid w:val="00D148E5"/>
    <w:rsid w:val="00D1520E"/>
    <w:rsid w:val="00D1589D"/>
    <w:rsid w:val="00D15A81"/>
    <w:rsid w:val="00D15C02"/>
    <w:rsid w:val="00D15E33"/>
    <w:rsid w:val="00D15F0E"/>
    <w:rsid w:val="00D162AE"/>
    <w:rsid w:val="00D1660B"/>
    <w:rsid w:val="00D16AF1"/>
    <w:rsid w:val="00D172F0"/>
    <w:rsid w:val="00D1774F"/>
    <w:rsid w:val="00D17831"/>
    <w:rsid w:val="00D17A1C"/>
    <w:rsid w:val="00D17D24"/>
    <w:rsid w:val="00D17D6B"/>
    <w:rsid w:val="00D20407"/>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D99"/>
    <w:rsid w:val="00D45F5E"/>
    <w:rsid w:val="00D461ED"/>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6204"/>
    <w:rsid w:val="00D86515"/>
    <w:rsid w:val="00D865E8"/>
    <w:rsid w:val="00D86A98"/>
    <w:rsid w:val="00D8710C"/>
    <w:rsid w:val="00D872CF"/>
    <w:rsid w:val="00D87414"/>
    <w:rsid w:val="00D87F34"/>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DF9"/>
    <w:rsid w:val="00DA0E28"/>
    <w:rsid w:val="00DA10BF"/>
    <w:rsid w:val="00DA132A"/>
    <w:rsid w:val="00DA17A0"/>
    <w:rsid w:val="00DA1DFE"/>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8EF"/>
    <w:rsid w:val="00DB69C0"/>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0C"/>
    <w:rsid w:val="00DC2623"/>
    <w:rsid w:val="00DC2644"/>
    <w:rsid w:val="00DC2728"/>
    <w:rsid w:val="00DC2835"/>
    <w:rsid w:val="00DC2ACF"/>
    <w:rsid w:val="00DC2C26"/>
    <w:rsid w:val="00DC2EAC"/>
    <w:rsid w:val="00DC2FB1"/>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7A6"/>
    <w:rsid w:val="00DD0837"/>
    <w:rsid w:val="00DD090C"/>
    <w:rsid w:val="00DD0A57"/>
    <w:rsid w:val="00DD0D48"/>
    <w:rsid w:val="00DD0DA4"/>
    <w:rsid w:val="00DD0E9C"/>
    <w:rsid w:val="00DD1196"/>
    <w:rsid w:val="00DD14D2"/>
    <w:rsid w:val="00DD1649"/>
    <w:rsid w:val="00DD1B2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148B"/>
    <w:rsid w:val="00DF1675"/>
    <w:rsid w:val="00DF16C1"/>
    <w:rsid w:val="00DF16CD"/>
    <w:rsid w:val="00DF170F"/>
    <w:rsid w:val="00DF1C4D"/>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582"/>
    <w:rsid w:val="00E1289F"/>
    <w:rsid w:val="00E12A56"/>
    <w:rsid w:val="00E12EA1"/>
    <w:rsid w:val="00E13928"/>
    <w:rsid w:val="00E13D11"/>
    <w:rsid w:val="00E145BA"/>
    <w:rsid w:val="00E1483B"/>
    <w:rsid w:val="00E14846"/>
    <w:rsid w:val="00E1487C"/>
    <w:rsid w:val="00E149D9"/>
    <w:rsid w:val="00E14E0A"/>
    <w:rsid w:val="00E1509C"/>
    <w:rsid w:val="00E1585B"/>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D65"/>
    <w:rsid w:val="00E20F2B"/>
    <w:rsid w:val="00E2190B"/>
    <w:rsid w:val="00E21B12"/>
    <w:rsid w:val="00E21DD4"/>
    <w:rsid w:val="00E21E35"/>
    <w:rsid w:val="00E21E46"/>
    <w:rsid w:val="00E222A5"/>
    <w:rsid w:val="00E2247F"/>
    <w:rsid w:val="00E22996"/>
    <w:rsid w:val="00E22AB1"/>
    <w:rsid w:val="00E22ECF"/>
    <w:rsid w:val="00E22FC8"/>
    <w:rsid w:val="00E23228"/>
    <w:rsid w:val="00E23251"/>
    <w:rsid w:val="00E234CE"/>
    <w:rsid w:val="00E23664"/>
    <w:rsid w:val="00E23A32"/>
    <w:rsid w:val="00E23B16"/>
    <w:rsid w:val="00E2472B"/>
    <w:rsid w:val="00E24AD4"/>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882"/>
    <w:rsid w:val="00E36A9B"/>
    <w:rsid w:val="00E36DCC"/>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DE6"/>
    <w:rsid w:val="00E44EA3"/>
    <w:rsid w:val="00E450EB"/>
    <w:rsid w:val="00E45156"/>
    <w:rsid w:val="00E4522D"/>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97"/>
    <w:rsid w:val="00E5262E"/>
    <w:rsid w:val="00E52742"/>
    <w:rsid w:val="00E53072"/>
    <w:rsid w:val="00E53161"/>
    <w:rsid w:val="00E53371"/>
    <w:rsid w:val="00E533F0"/>
    <w:rsid w:val="00E53B7C"/>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7CA"/>
    <w:rsid w:val="00E77897"/>
    <w:rsid w:val="00E77CE4"/>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418F"/>
    <w:rsid w:val="00E84322"/>
    <w:rsid w:val="00E845FC"/>
    <w:rsid w:val="00E847F6"/>
    <w:rsid w:val="00E84935"/>
    <w:rsid w:val="00E84B3E"/>
    <w:rsid w:val="00E84D7F"/>
    <w:rsid w:val="00E84DBB"/>
    <w:rsid w:val="00E84F52"/>
    <w:rsid w:val="00E84FE7"/>
    <w:rsid w:val="00E85802"/>
    <w:rsid w:val="00E85D90"/>
    <w:rsid w:val="00E85E6B"/>
    <w:rsid w:val="00E85EB8"/>
    <w:rsid w:val="00E85EBB"/>
    <w:rsid w:val="00E86207"/>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762"/>
    <w:rsid w:val="00E9376B"/>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908"/>
    <w:rsid w:val="00EA0972"/>
    <w:rsid w:val="00EA0B33"/>
    <w:rsid w:val="00EA1030"/>
    <w:rsid w:val="00EA1080"/>
    <w:rsid w:val="00EA118B"/>
    <w:rsid w:val="00EA1206"/>
    <w:rsid w:val="00EA167D"/>
    <w:rsid w:val="00EA168E"/>
    <w:rsid w:val="00EA1830"/>
    <w:rsid w:val="00EA194A"/>
    <w:rsid w:val="00EA1AA2"/>
    <w:rsid w:val="00EA218B"/>
    <w:rsid w:val="00EA21FE"/>
    <w:rsid w:val="00EA2744"/>
    <w:rsid w:val="00EA29FD"/>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7449"/>
    <w:rsid w:val="00EA7532"/>
    <w:rsid w:val="00EA7549"/>
    <w:rsid w:val="00EA7692"/>
    <w:rsid w:val="00EB0012"/>
    <w:rsid w:val="00EB0367"/>
    <w:rsid w:val="00EB0464"/>
    <w:rsid w:val="00EB0690"/>
    <w:rsid w:val="00EB094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6F8"/>
    <w:rsid w:val="00EB5B6C"/>
    <w:rsid w:val="00EB5BEE"/>
    <w:rsid w:val="00EB5DDA"/>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85"/>
    <w:rsid w:val="00EC1D37"/>
    <w:rsid w:val="00EC1DF9"/>
    <w:rsid w:val="00EC1ECA"/>
    <w:rsid w:val="00EC1FBC"/>
    <w:rsid w:val="00EC205E"/>
    <w:rsid w:val="00EC2249"/>
    <w:rsid w:val="00EC2519"/>
    <w:rsid w:val="00EC2B39"/>
    <w:rsid w:val="00EC30D0"/>
    <w:rsid w:val="00EC337E"/>
    <w:rsid w:val="00EC3874"/>
    <w:rsid w:val="00EC3E98"/>
    <w:rsid w:val="00EC449C"/>
    <w:rsid w:val="00EC45B0"/>
    <w:rsid w:val="00EC4851"/>
    <w:rsid w:val="00EC4B87"/>
    <w:rsid w:val="00EC4C21"/>
    <w:rsid w:val="00EC4EDA"/>
    <w:rsid w:val="00EC51CB"/>
    <w:rsid w:val="00EC5816"/>
    <w:rsid w:val="00EC5A1A"/>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2FCE"/>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6C1"/>
    <w:rsid w:val="00F1190B"/>
    <w:rsid w:val="00F11F11"/>
    <w:rsid w:val="00F127D8"/>
    <w:rsid w:val="00F12AF7"/>
    <w:rsid w:val="00F12D71"/>
    <w:rsid w:val="00F12E83"/>
    <w:rsid w:val="00F13445"/>
    <w:rsid w:val="00F1353E"/>
    <w:rsid w:val="00F13670"/>
    <w:rsid w:val="00F138A4"/>
    <w:rsid w:val="00F13B22"/>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C51"/>
    <w:rsid w:val="00F17CBA"/>
    <w:rsid w:val="00F2022D"/>
    <w:rsid w:val="00F2032F"/>
    <w:rsid w:val="00F20642"/>
    <w:rsid w:val="00F2077D"/>
    <w:rsid w:val="00F2078A"/>
    <w:rsid w:val="00F20CD3"/>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623"/>
    <w:rsid w:val="00F32664"/>
    <w:rsid w:val="00F326F4"/>
    <w:rsid w:val="00F3282E"/>
    <w:rsid w:val="00F328E8"/>
    <w:rsid w:val="00F329BD"/>
    <w:rsid w:val="00F32D6C"/>
    <w:rsid w:val="00F32E5F"/>
    <w:rsid w:val="00F332C8"/>
    <w:rsid w:val="00F33342"/>
    <w:rsid w:val="00F337D1"/>
    <w:rsid w:val="00F338D8"/>
    <w:rsid w:val="00F34405"/>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402A2"/>
    <w:rsid w:val="00F4048A"/>
    <w:rsid w:val="00F40630"/>
    <w:rsid w:val="00F40AE9"/>
    <w:rsid w:val="00F40C1C"/>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B3"/>
    <w:rsid w:val="00F9253B"/>
    <w:rsid w:val="00F93203"/>
    <w:rsid w:val="00F932A1"/>
    <w:rsid w:val="00F932E4"/>
    <w:rsid w:val="00F93422"/>
    <w:rsid w:val="00F937E7"/>
    <w:rsid w:val="00F93889"/>
    <w:rsid w:val="00F938B9"/>
    <w:rsid w:val="00F93A3D"/>
    <w:rsid w:val="00F93DD5"/>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84C"/>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A6B"/>
    <w:rsid w:val="00FE0AB0"/>
    <w:rsid w:val="00FE0B0E"/>
    <w:rsid w:val="00FE146B"/>
    <w:rsid w:val="00FE19B3"/>
    <w:rsid w:val="00FE229F"/>
    <w:rsid w:val="00FE2368"/>
    <w:rsid w:val="00FE25C7"/>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1B9"/>
    <w:rsid w:val="00FF1799"/>
    <w:rsid w:val="00FF17DA"/>
    <w:rsid w:val="00FF1B88"/>
    <w:rsid w:val="00FF1D74"/>
    <w:rsid w:val="00FF1DBD"/>
    <w:rsid w:val="00FF1E9D"/>
    <w:rsid w:val="00FF21FE"/>
    <w:rsid w:val="00FF2465"/>
    <w:rsid w:val="00FF26EA"/>
    <w:rsid w:val="00FF297C"/>
    <w:rsid w:val="00FF2F0B"/>
    <w:rsid w:val="00FF3375"/>
    <w:rsid w:val="00FF3D28"/>
    <w:rsid w:val="00FF3D84"/>
    <w:rsid w:val="00FF42BA"/>
    <w:rsid w:val="00FF46F8"/>
    <w:rsid w:val="00FF53B7"/>
    <w:rsid w:val="00FF55E7"/>
    <w:rsid w:val="00FF57FE"/>
    <w:rsid w:val="00FF5C2D"/>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487DFB"/>
    <w:rsid w:val="01722330"/>
    <w:rsid w:val="019E5981"/>
    <w:rsid w:val="01A66A49"/>
    <w:rsid w:val="01CA13BF"/>
    <w:rsid w:val="01E35070"/>
    <w:rsid w:val="01FD7812"/>
    <w:rsid w:val="01FF1E15"/>
    <w:rsid w:val="02111C4A"/>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C83C88"/>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96E11"/>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DE494B"/>
    <w:rsid w:val="52E8469F"/>
    <w:rsid w:val="52EB0BC7"/>
    <w:rsid w:val="534568DB"/>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725B9E"/>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4A5441"/>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927CA9"/>
    <w:rsid w:val="65982897"/>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8D2F79"/>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65C3E"/>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link w:val="156"/>
    <w:qFormat/>
    <w:uiPriority w:val="9"/>
    <w:pPr>
      <w:keepNext/>
      <w:keepLines/>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21"/>
    <w:qFormat/>
    <w:uiPriority w:val="0"/>
    <w:pPr>
      <w:spacing w:before="180"/>
      <w:outlineLvl w:val="1"/>
    </w:pPr>
    <w:rPr>
      <w:sz w:val="28"/>
    </w:rPr>
  </w:style>
  <w:style w:type="paragraph" w:styleId="4">
    <w:name w:val="heading 3"/>
    <w:basedOn w:val="3"/>
    <w:next w:val="1"/>
    <w:link w:val="157"/>
    <w:qFormat/>
    <w:uiPriority w:val="0"/>
    <w:pPr>
      <w:outlineLvl w:val="2"/>
    </w:pPr>
    <w:rPr>
      <w:color w:val="4472C4" w:themeColor="accent1"/>
      <w:sz w:val="21"/>
      <w14:textFill>
        <w14:solidFill>
          <w14:schemeClr w14:val="accent1"/>
        </w14:solidFill>
      </w14:textFill>
    </w:rPr>
  </w:style>
  <w:style w:type="paragraph" w:styleId="5">
    <w:name w:val="heading 4"/>
    <w:basedOn w:val="4"/>
    <w:next w:val="1"/>
    <w:link w:val="104"/>
    <w:qFormat/>
    <w:uiPriority w:val="0"/>
    <w:pPr>
      <w:outlineLvl w:val="3"/>
    </w:pPr>
    <w:rPr>
      <w:color w:val="000000" w:themeColor="text1"/>
      <w:sz w:val="20"/>
      <w14:textFill>
        <w14:solidFill>
          <w14:schemeClr w14:val="tx1"/>
        </w14:solidFill>
      </w14:textFill>
    </w:rPr>
  </w:style>
  <w:style w:type="paragraph" w:styleId="6">
    <w:name w:val="heading 5"/>
    <w:basedOn w:val="5"/>
    <w:next w:val="1"/>
    <w:link w:val="158"/>
    <w:qFormat/>
    <w:uiPriority w:val="0"/>
    <w:pPr>
      <w:outlineLvl w:val="4"/>
    </w:pPr>
  </w:style>
  <w:style w:type="paragraph" w:styleId="7">
    <w:name w:val="heading 6"/>
    <w:basedOn w:val="8"/>
    <w:next w:val="1"/>
    <w:link w:val="159"/>
    <w:qFormat/>
    <w:uiPriority w:val="0"/>
    <w:pPr>
      <w:outlineLvl w:val="5"/>
    </w:pPr>
  </w:style>
  <w:style w:type="paragraph" w:styleId="9">
    <w:name w:val="heading 7"/>
    <w:basedOn w:val="8"/>
    <w:next w:val="1"/>
    <w:link w:val="160"/>
    <w:qFormat/>
    <w:uiPriority w:val="0"/>
    <w:pPr>
      <w:outlineLvl w:val="6"/>
    </w:pPr>
  </w:style>
  <w:style w:type="paragraph" w:styleId="10">
    <w:name w:val="heading 8"/>
    <w:basedOn w:val="2"/>
    <w:next w:val="1"/>
    <w:link w:val="161"/>
    <w:qFormat/>
    <w:uiPriority w:val="0"/>
    <w:pPr>
      <w:numPr>
        <w:ilvl w:val="7"/>
        <w:numId w:val="1"/>
      </w:numPr>
      <w:outlineLvl w:val="7"/>
    </w:pPr>
  </w:style>
  <w:style w:type="paragraph" w:styleId="11">
    <w:name w:val="heading 9"/>
    <w:basedOn w:val="10"/>
    <w:next w:val="1"/>
    <w:link w:val="162"/>
    <w:qFormat/>
    <w:uiPriority w:val="0"/>
    <w:pPr>
      <w:numPr>
        <w:ilvl w:val="8"/>
      </w:numPr>
      <w:outlineLvl w:val="8"/>
    </w:pPr>
  </w:style>
  <w:style w:type="character" w:default="1" w:styleId="47">
    <w:name w:val="Default Paragraph Font"/>
    <w:semiHidden/>
    <w:unhideWhenUsed/>
    <w:qFormat/>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66"/>
    <w:semiHidden/>
    <w:qFormat/>
    <w:uiPriority w:val="0"/>
    <w:rPr>
      <w:b/>
      <w:bCs/>
    </w:rPr>
  </w:style>
  <w:style w:type="paragraph" w:styleId="16">
    <w:name w:val="annotation text"/>
    <w:basedOn w:val="1"/>
    <w:link w:val="164"/>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tabs>
        <w:tab w:val="right" w:leader="dot" w:pos="9639"/>
      </w:tabs>
      <w:spacing w:before="0"/>
      <w:ind w:left="851" w:hanging="851"/>
    </w:pPr>
  </w:style>
  <w:style w:type="paragraph" w:styleId="23">
    <w:name w:val="toc 1"/>
    <w:next w:val="1"/>
    <w:qFormat/>
    <w:uiPriority w:val="39"/>
    <w:pPr>
      <w:widowControl w:val="0"/>
      <w:tabs>
        <w:tab w:val="right" w:leader="dot" w:pos="9639"/>
      </w:tabs>
      <w:spacing w:before="120"/>
      <w:ind w:left="1201" w:right="425" w:hanging="1201" w:hangingChars="500"/>
    </w:pPr>
    <w:rPr>
      <w:rFonts w:ascii="Times New Roman" w:hAnsi="Times New Roman" w:eastAsia="宋体" w:cs="Times New Roman"/>
      <w:b/>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2"/>
    <w:unhideWhenUsed/>
    <w:qFormat/>
    <w:uiPriority w:val="0"/>
    <w:pPr>
      <w:spacing w:after="200"/>
      <w:jc w:val="center"/>
    </w:pPr>
    <w:rPr>
      <w:b/>
      <w:bCs/>
      <w:sz w:val="18"/>
      <w:szCs w:val="18"/>
    </w:rPr>
  </w:style>
  <w:style w:type="paragraph" w:styleId="31">
    <w:name w:val="Document Map"/>
    <w:basedOn w:val="1"/>
    <w:link w:val="167"/>
    <w:semiHidden/>
    <w:qFormat/>
    <w:uiPriority w:val="0"/>
    <w:pPr>
      <w:shd w:val="clear" w:color="auto" w:fill="000080"/>
    </w:pPr>
    <w:rPr>
      <w:rFonts w:ascii="Tahoma" w:hAnsi="Tahoma" w:cs="Tahoma"/>
    </w:rPr>
  </w:style>
  <w:style w:type="paragraph" w:styleId="32">
    <w:name w:val="Body Text"/>
    <w:basedOn w:val="1"/>
    <w:link w:val="105"/>
    <w:qFormat/>
    <w:uiPriority w:val="0"/>
    <w:pPr>
      <w:overflowPunct w:val="0"/>
      <w:autoSpaceDE w:val="0"/>
      <w:autoSpaceDN w:val="0"/>
      <w:adjustRightInd w:val="0"/>
      <w:spacing w:after="120"/>
      <w:textAlignment w:val="baseline"/>
    </w:pPr>
    <w:rPr>
      <w:rFonts w:ascii="Times" w:hAnsi="Times" w:eastAsia="MS Mincho"/>
      <w:szCs w:val="24"/>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style>
  <w:style w:type="paragraph" w:styleId="35">
    <w:name w:val="endnote text"/>
    <w:basedOn w:val="1"/>
    <w:link w:val="101"/>
    <w:qFormat/>
    <w:uiPriority w:val="0"/>
    <w:pPr>
      <w:spacing w:after="0"/>
    </w:pPr>
  </w:style>
  <w:style w:type="paragraph" w:styleId="36">
    <w:name w:val="Balloon Text"/>
    <w:basedOn w:val="1"/>
    <w:link w:val="165"/>
    <w:semiHidden/>
    <w:qFormat/>
    <w:uiPriority w:val="0"/>
    <w:rPr>
      <w:rFonts w:ascii="Tahoma" w:hAnsi="Tahoma" w:cs="Tahoma"/>
      <w:sz w:val="16"/>
      <w:szCs w:val="16"/>
    </w:rPr>
  </w:style>
  <w:style w:type="paragraph" w:styleId="37">
    <w:name w:val="footer"/>
    <w:basedOn w:val="38"/>
    <w:link w:val="116"/>
    <w:qFormat/>
    <w:uiPriority w:val="0"/>
    <w:pPr>
      <w:jc w:val="center"/>
    </w:pPr>
    <w:rPr>
      <w:i/>
    </w:rPr>
  </w:style>
  <w:style w:type="paragraph" w:styleId="38">
    <w:name w:val="header"/>
    <w:link w:val="135"/>
    <w:qFormat/>
    <w:uiPriority w:val="0"/>
    <w:pPr>
      <w:widowControl w:val="0"/>
    </w:pPr>
    <w:rPr>
      <w:rFonts w:ascii="Arial" w:hAnsi="Arial" w:eastAsia="Malgun Gothic" w:cs="Times New Roman"/>
      <w:b/>
      <w:sz w:val="18"/>
      <w:lang w:val="en-GB" w:eastAsia="en-US" w:bidi="ar-SA"/>
    </w:rPr>
  </w:style>
  <w:style w:type="paragraph" w:styleId="39">
    <w:name w:val="footnote text"/>
    <w:basedOn w:val="1"/>
    <w:link w:val="163"/>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eastAsia="Times New Roman" w:cs="Courier New"/>
      <w:lang w:eastAsia="en-GB"/>
    </w:rPr>
  </w:style>
  <w:style w:type="paragraph" w:styleId="44">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endnote reference"/>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99"/>
    <w:rPr>
      <w:color w:val="0000FF"/>
      <w:u w:val="single"/>
    </w:rPr>
  </w:style>
  <w:style w:type="character" w:styleId="51">
    <w:name w:val="annotation reference"/>
    <w:qFormat/>
    <w:uiPriority w:val="0"/>
    <w:rPr>
      <w:sz w:val="16"/>
    </w:rPr>
  </w:style>
  <w:style w:type="character" w:styleId="52">
    <w:name w:val="footnote reference"/>
    <w:semiHidden/>
    <w:qFormat/>
    <w:uiPriority w:val="0"/>
    <w:rPr>
      <w:b/>
      <w:position w:val="6"/>
      <w:sz w:val="16"/>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4"/>
    <w:qFormat/>
    <w:uiPriority w:val="0"/>
    <w:rPr>
      <w:b/>
    </w:rPr>
  </w:style>
  <w:style w:type="paragraph" w:customStyle="1" w:styleId="59">
    <w:name w:val="TAC"/>
    <w:basedOn w:val="60"/>
    <w:link w:val="145"/>
    <w:qFormat/>
    <w:uiPriority w:val="0"/>
    <w:pPr>
      <w:jc w:val="center"/>
    </w:pPr>
  </w:style>
  <w:style w:type="paragraph" w:customStyle="1" w:styleId="60">
    <w:name w:val="TAL"/>
    <w:basedOn w:val="1"/>
    <w:link w:val="92"/>
    <w:qFormat/>
    <w:uiPriority w:val="0"/>
    <w:pPr>
      <w:keepNext/>
      <w:keepLines/>
      <w:spacing w:after="0"/>
    </w:pPr>
    <w:rPr>
      <w:rFonts w:ascii="Arial" w:hAnsi="Arial"/>
      <w:sz w:val="18"/>
      <w:lang w:val="zh-CN"/>
    </w:rPr>
  </w:style>
  <w:style w:type="paragraph" w:customStyle="1" w:styleId="61">
    <w:name w:val="TF"/>
    <w:basedOn w:val="62"/>
    <w:qFormat/>
    <w:uiPriority w:val="0"/>
    <w:pPr>
      <w:keepNext w:val="0"/>
      <w:spacing w:before="0" w:after="240"/>
    </w:pPr>
  </w:style>
  <w:style w:type="paragraph" w:customStyle="1" w:styleId="62">
    <w:name w:val="TH"/>
    <w:basedOn w:val="1"/>
    <w:link w:val="93"/>
    <w:qFormat/>
    <w:uiPriority w:val="0"/>
    <w:pPr>
      <w:keepNext/>
      <w:keepLines/>
      <w:spacing w:before="60"/>
      <w:jc w:val="center"/>
    </w:pPr>
    <w:rPr>
      <w:rFonts w:ascii="Arial" w:hAnsi="Arial"/>
      <w:b/>
      <w:lang w:val="zh-CN"/>
    </w:rPr>
  </w:style>
  <w:style w:type="paragraph" w:customStyle="1" w:styleId="63">
    <w:name w:val="NO"/>
    <w:basedOn w:val="1"/>
    <w:link w:val="90"/>
    <w:qFormat/>
    <w:uiPriority w:val="0"/>
    <w:pPr>
      <w:keepLines/>
      <w:ind w:left="1135" w:hanging="851"/>
    </w:pPr>
    <w:rPr>
      <w:lang w:val="zh-CN"/>
    </w:r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99"/>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25"/>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rPr>
      <w:lang w:val="zh-CN"/>
    </w:rPr>
  </w:style>
  <w:style w:type="paragraph" w:customStyle="1" w:styleId="83">
    <w:name w:val="B2"/>
    <w:basedOn w:val="13"/>
    <w:link w:val="95"/>
    <w:qFormat/>
    <w:uiPriority w:val="0"/>
    <w:rPr>
      <w:lang w:val="zh-CN"/>
    </w:rPr>
  </w:style>
  <w:style w:type="paragraph" w:customStyle="1" w:styleId="84">
    <w:name w:val="B3"/>
    <w:basedOn w:val="12"/>
    <w:link w:val="96"/>
    <w:qFormat/>
    <w:uiPriority w:val="0"/>
    <w:rPr>
      <w:lang w:val="zh-CN"/>
    </w:rPr>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tdoc-header"/>
    <w:qFormat/>
    <w:uiPriority w:val="0"/>
    <w:rPr>
      <w:rFonts w:ascii="Arial" w:hAnsi="Arial" w:eastAsia="Malgun Gothic" w:cs="Times New Roman"/>
      <w:sz w:val="24"/>
      <w:lang w:val="en-GB" w:eastAsia="en-US" w:bidi="ar-SA"/>
    </w:rPr>
  </w:style>
  <w:style w:type="character" w:customStyle="1" w:styleId="90">
    <w:name w:val="NO Char"/>
    <w:link w:val="63"/>
    <w:qFormat/>
    <w:uiPriority w:val="0"/>
    <w:rPr>
      <w:rFonts w:ascii="Times New Roman" w:hAnsi="Times New Roman"/>
      <w:lang w:eastAsia="en-US"/>
    </w:rPr>
  </w:style>
  <w:style w:type="character" w:customStyle="1" w:styleId="91">
    <w:name w:val="PL Char"/>
    <w:link w:val="71"/>
    <w:qFormat/>
    <w:uiPriority w:val="0"/>
    <w:rPr>
      <w:rFonts w:ascii="Courier New" w:hAnsi="Courier New"/>
      <w:sz w:val="16"/>
      <w:lang w:val="en-GB" w:eastAsia="en-US" w:bidi="ar-SA"/>
    </w:rPr>
  </w:style>
  <w:style w:type="character" w:customStyle="1" w:styleId="92">
    <w:name w:val="TAL Car"/>
    <w:link w:val="60"/>
    <w:qFormat/>
    <w:uiPriority w:val="0"/>
    <w:rPr>
      <w:rFonts w:ascii="Arial" w:hAnsi="Arial"/>
      <w:sz w:val="18"/>
      <w:lang w:eastAsia="en-US"/>
    </w:rPr>
  </w:style>
  <w:style w:type="character" w:customStyle="1" w:styleId="93">
    <w:name w:val="TH Char"/>
    <w:link w:val="62"/>
    <w:qFormat/>
    <w:uiPriority w:val="0"/>
    <w:rPr>
      <w:rFonts w:ascii="Arial" w:hAnsi="Arial"/>
      <w:b/>
      <w:lang w:eastAsia="en-US"/>
    </w:rPr>
  </w:style>
  <w:style w:type="character" w:customStyle="1" w:styleId="94">
    <w:name w:val="B1 Char1"/>
    <w:link w:val="82"/>
    <w:qFormat/>
    <w:uiPriority w:val="0"/>
    <w:rPr>
      <w:rFonts w:ascii="Times New Roman" w:hAnsi="Times New Roman"/>
      <w:lang w:eastAsia="en-US"/>
    </w:rPr>
  </w:style>
  <w:style w:type="character" w:customStyle="1" w:styleId="95">
    <w:name w:val="B2 Char"/>
    <w:link w:val="83"/>
    <w:qFormat/>
    <w:uiPriority w:val="0"/>
    <w:rPr>
      <w:rFonts w:ascii="Times New Roman" w:hAnsi="Times New Roman"/>
      <w:lang w:eastAsia="en-US"/>
    </w:rPr>
  </w:style>
  <w:style w:type="character" w:customStyle="1" w:styleId="96">
    <w:name w:val="B3 Char2"/>
    <w:link w:val="84"/>
    <w:qFormat/>
    <w:uiPriority w:val="0"/>
    <w:rPr>
      <w:rFonts w:ascii="Times New Roman" w:hAnsi="Times New Roman"/>
      <w:lang w:eastAsia="en-US"/>
    </w:rPr>
  </w:style>
  <w:style w:type="paragraph" w:customStyle="1" w:styleId="97">
    <w:name w:val="B6"/>
    <w:basedOn w:val="86"/>
    <w:qFormat/>
    <w:uiPriority w:val="0"/>
    <w:pPr>
      <w:overflowPunct w:val="0"/>
      <w:autoSpaceDE w:val="0"/>
      <w:autoSpaceDN w:val="0"/>
      <w:adjustRightInd w:val="0"/>
      <w:ind w:left="1985"/>
      <w:textAlignment w:val="baseline"/>
    </w:pPr>
    <w:rPr>
      <w:lang w:eastAsia="ja-JP"/>
    </w:rPr>
  </w:style>
  <w:style w:type="paragraph" w:styleId="98">
    <w:name w:val="List Paragraph"/>
    <w:basedOn w:val="1"/>
    <w:link w:val="137"/>
    <w:qFormat/>
    <w:uiPriority w:val="34"/>
    <w:pPr>
      <w:ind w:left="720"/>
      <w:contextualSpacing/>
    </w:pPr>
  </w:style>
  <w:style w:type="paragraph" w:styleId="99">
    <w:name w:val="Quote"/>
    <w:basedOn w:val="1"/>
    <w:next w:val="1"/>
    <w:link w:val="100"/>
    <w:qFormat/>
    <w:uiPriority w:val="29"/>
    <w:rPr>
      <w:i/>
      <w:iCs/>
      <w:color w:val="000000"/>
    </w:rPr>
  </w:style>
  <w:style w:type="character" w:customStyle="1" w:styleId="100">
    <w:name w:val="引用 字符"/>
    <w:link w:val="99"/>
    <w:qFormat/>
    <w:uiPriority w:val="29"/>
    <w:rPr>
      <w:rFonts w:ascii="Times New Roman" w:hAnsi="Times New Roman"/>
      <w:i/>
      <w:iCs/>
      <w:color w:val="000000"/>
      <w:lang w:val="en-GB" w:eastAsia="en-US"/>
    </w:rPr>
  </w:style>
  <w:style w:type="character" w:customStyle="1" w:styleId="101">
    <w:name w:val="尾注文本 字符"/>
    <w:link w:val="35"/>
    <w:qFormat/>
    <w:uiPriority w:val="0"/>
    <w:rPr>
      <w:rFonts w:ascii="Times New Roman" w:hAnsi="Times New Roman"/>
      <w:lang w:val="en-GB" w:eastAsia="en-US"/>
    </w:rPr>
  </w:style>
  <w:style w:type="paragraph" w:customStyle="1" w:styleId="102">
    <w:name w:val="Doc-text2"/>
    <w:basedOn w:val="1"/>
    <w:link w:val="103"/>
    <w:qFormat/>
    <w:uiPriority w:val="0"/>
    <w:pPr>
      <w:tabs>
        <w:tab w:val="left" w:pos="1622"/>
      </w:tabs>
      <w:spacing w:after="0"/>
      <w:ind w:left="1622" w:hanging="363"/>
      <w:jc w:val="left"/>
    </w:pPr>
    <w:rPr>
      <w:rFonts w:ascii="Arial" w:hAnsi="Arial" w:eastAsia="MS Mincho"/>
      <w:szCs w:val="24"/>
      <w:lang w:eastAsia="en-GB"/>
    </w:rPr>
  </w:style>
  <w:style w:type="character" w:customStyle="1" w:styleId="103">
    <w:name w:val="Doc-text2 Char"/>
    <w:link w:val="102"/>
    <w:qFormat/>
    <w:uiPriority w:val="0"/>
    <w:rPr>
      <w:rFonts w:ascii="Arial" w:hAnsi="Arial" w:eastAsia="MS Mincho"/>
      <w:szCs w:val="24"/>
      <w:lang w:val="en-GB" w:eastAsia="en-GB"/>
    </w:rPr>
  </w:style>
  <w:style w:type="character" w:customStyle="1" w:styleId="104">
    <w:name w:val="标题 4 字符"/>
    <w:link w:val="5"/>
    <w:qFormat/>
    <w:locked/>
    <w:uiPriority w:val="0"/>
    <w:rPr>
      <w:rFonts w:ascii="Arial" w:hAnsi="Arial" w:eastAsia="Malgun Gothic"/>
      <w:color w:val="000000" w:themeColor="text1"/>
      <w:sz w:val="20"/>
      <w:lang w:eastAsia="en-US"/>
      <w14:textFill>
        <w14:solidFill>
          <w14:schemeClr w14:val="tx1"/>
        </w14:solidFill>
      </w14:textFill>
    </w:rPr>
  </w:style>
  <w:style w:type="character" w:customStyle="1" w:styleId="105">
    <w:name w:val="正文文本 字符"/>
    <w:link w:val="32"/>
    <w:qFormat/>
    <w:uiPriority w:val="0"/>
    <w:rPr>
      <w:rFonts w:ascii="Times" w:hAnsi="Times" w:eastAsia="MS Mincho"/>
      <w:szCs w:val="24"/>
      <w:lang w:val="en-GB" w:eastAsia="en-US"/>
    </w:rPr>
  </w:style>
  <w:style w:type="paragraph" w:customStyle="1" w:styleId="106">
    <w:name w:val="Doc-title"/>
    <w:basedOn w:val="1"/>
    <w:next w:val="102"/>
    <w:link w:val="107"/>
    <w:qFormat/>
    <w:uiPriority w:val="0"/>
    <w:pPr>
      <w:spacing w:before="60" w:after="0"/>
      <w:ind w:left="1259" w:hanging="1259"/>
      <w:jc w:val="left"/>
    </w:pPr>
    <w:rPr>
      <w:rFonts w:ascii="Arial" w:hAnsi="Arial" w:eastAsia="MS Mincho"/>
      <w:szCs w:val="24"/>
      <w:lang w:eastAsia="en-GB"/>
    </w:rPr>
  </w:style>
  <w:style w:type="character" w:customStyle="1" w:styleId="107">
    <w:name w:val="Doc-title Char"/>
    <w:link w:val="106"/>
    <w:qFormat/>
    <w:uiPriority w:val="0"/>
    <w:rPr>
      <w:rFonts w:ascii="Arial" w:hAnsi="Arial" w:eastAsia="MS Mincho"/>
      <w:szCs w:val="24"/>
      <w:lang w:val="en-GB" w:eastAsia="en-GB"/>
    </w:rPr>
  </w:style>
  <w:style w:type="paragraph" w:customStyle="1" w:styleId="108">
    <w:name w:val="EmailDiscussion"/>
    <w:basedOn w:val="1"/>
    <w:next w:val="102"/>
    <w:link w:val="109"/>
    <w:qFormat/>
    <w:uiPriority w:val="0"/>
    <w:pPr>
      <w:numPr>
        <w:ilvl w:val="0"/>
        <w:numId w:val="2"/>
      </w:numPr>
      <w:spacing w:before="40" w:after="0"/>
      <w:jc w:val="left"/>
    </w:pPr>
    <w:rPr>
      <w:rFonts w:ascii="Arial" w:hAnsi="Arial" w:eastAsia="MS Mincho"/>
      <w:b/>
      <w:szCs w:val="24"/>
      <w:lang w:eastAsia="en-GB"/>
    </w:rPr>
  </w:style>
  <w:style w:type="character" w:customStyle="1" w:styleId="109">
    <w:name w:val="EmailDiscussion Char"/>
    <w:link w:val="108"/>
    <w:qFormat/>
    <w:uiPriority w:val="0"/>
    <w:rPr>
      <w:rFonts w:ascii="Arial" w:hAnsi="Arial" w:eastAsia="MS Mincho"/>
      <w:b/>
      <w:szCs w:val="24"/>
    </w:rPr>
  </w:style>
  <w:style w:type="paragraph" w:customStyle="1" w:styleId="110">
    <w:name w:val="LS Approved"/>
    <w:basedOn w:val="1"/>
    <w:next w:val="102"/>
    <w:qFormat/>
    <w:uiPriority w:val="0"/>
    <w:pPr>
      <w:numPr>
        <w:ilvl w:val="0"/>
        <w:numId w:val="3"/>
      </w:numPr>
      <w:tabs>
        <w:tab w:val="left" w:pos="1259"/>
        <w:tab w:val="left" w:pos="1622"/>
      </w:tabs>
      <w:spacing w:after="0"/>
      <w:jc w:val="left"/>
    </w:pPr>
    <w:rPr>
      <w:rFonts w:ascii="Arial" w:hAnsi="Arial" w:eastAsia="MS Mincho"/>
      <w:szCs w:val="24"/>
      <w:lang w:eastAsia="en-GB"/>
    </w:rPr>
  </w:style>
  <w:style w:type="character" w:customStyle="1" w:styleId="111">
    <w:name w:val="Char Char7"/>
    <w:qFormat/>
    <w:uiPriority w:val="0"/>
    <w:rPr>
      <w:rFonts w:ascii="Arial" w:hAnsi="Arial" w:eastAsia="MS Mincho" w:cs="Arial"/>
      <w:b/>
      <w:bCs/>
      <w:iCs/>
      <w:sz w:val="28"/>
      <w:szCs w:val="28"/>
      <w:lang w:val="en-GB" w:eastAsia="en-GB" w:bidi="ar-SA"/>
    </w:rPr>
  </w:style>
  <w:style w:type="character" w:customStyle="1" w:styleId="112">
    <w:name w:val="明显强调1"/>
    <w:qFormat/>
    <w:uiPriority w:val="0"/>
    <w:rPr>
      <w:b/>
      <w:bCs/>
      <w:i/>
      <w:iCs/>
      <w:color w:val="4F81BD"/>
    </w:rPr>
  </w:style>
  <w:style w:type="paragraph" w:customStyle="1" w:styleId="113">
    <w:name w:val="Agreement"/>
    <w:basedOn w:val="1"/>
    <w:next w:val="102"/>
    <w:qFormat/>
    <w:uiPriority w:val="0"/>
    <w:pPr>
      <w:numPr>
        <w:ilvl w:val="0"/>
        <w:numId w:val="4"/>
      </w:numPr>
      <w:spacing w:before="60" w:after="0"/>
      <w:jc w:val="left"/>
    </w:pPr>
    <w:rPr>
      <w:rFonts w:ascii="Arial" w:hAnsi="Arial" w:eastAsia="MS Mincho"/>
      <w:b/>
      <w:szCs w:val="24"/>
      <w:lang w:eastAsia="en-GB"/>
    </w:rPr>
  </w:style>
  <w:style w:type="character" w:customStyle="1" w:styleId="114">
    <w:name w:val="TAH Car"/>
    <w:link w:val="58"/>
    <w:qFormat/>
    <w:uiPriority w:val="0"/>
    <w:rPr>
      <w:rFonts w:ascii="Arial" w:hAnsi="Arial"/>
      <w:b/>
      <w:sz w:val="18"/>
      <w:lang w:val="zh-CN"/>
    </w:rPr>
  </w:style>
  <w:style w:type="character" w:customStyle="1" w:styleId="115">
    <w:name w:val="TAL (文字)"/>
    <w:qFormat/>
    <w:uiPriority w:val="0"/>
    <w:rPr>
      <w:rFonts w:ascii="Arial" w:hAnsi="Arial" w:eastAsia="Times New Roman"/>
      <w:sz w:val="18"/>
      <w:lang w:val="en-GB"/>
    </w:rPr>
  </w:style>
  <w:style w:type="character" w:customStyle="1" w:styleId="116">
    <w:name w:val="页脚 字符"/>
    <w:link w:val="37"/>
    <w:qFormat/>
    <w:uiPriority w:val="0"/>
    <w:rPr>
      <w:rFonts w:ascii="Arial" w:hAnsi="Arial"/>
      <w:b/>
      <w:i/>
      <w:sz w:val="18"/>
      <w:lang w:val="en-GB"/>
    </w:rPr>
  </w:style>
  <w:style w:type="table" w:customStyle="1" w:styleId="117">
    <w:name w:val="Table Grid1"/>
    <w:basedOn w:val="53"/>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8">
    <w:name w:val="Table Grid2"/>
    <w:basedOn w:val="53"/>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9">
    <w:name w:val="Table Grid3"/>
    <w:basedOn w:val="53"/>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20">
    <w:name w:val="Table Grid4"/>
    <w:basedOn w:val="53"/>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1">
    <w:name w:val="标题 2 字符"/>
    <w:link w:val="3"/>
    <w:qFormat/>
    <w:uiPriority w:val="0"/>
    <w:rPr>
      <w:rFonts w:ascii="Arial" w:hAnsi="Arial"/>
      <w:sz w:val="28"/>
      <w:lang w:eastAsia="en-US"/>
    </w:rPr>
  </w:style>
  <w:style w:type="character" w:customStyle="1" w:styleId="122">
    <w:name w:val="题注 字符"/>
    <w:link w:val="30"/>
    <w:qFormat/>
    <w:uiPriority w:val="0"/>
    <w:rPr>
      <w:rFonts w:ascii="Times New Roman" w:hAnsi="Times New Roman"/>
      <w:b/>
      <w:bCs/>
      <w:sz w:val="18"/>
      <w:szCs w:val="18"/>
      <w:lang w:val="en-GB"/>
    </w:rPr>
  </w:style>
  <w:style w:type="paragraph" w:customStyle="1" w:styleId="123">
    <w:name w:val="TAL Char Char"/>
    <w:basedOn w:val="1"/>
    <w:link w:val="124"/>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4">
    <w:name w:val="TAL Char Char Char"/>
    <w:link w:val="123"/>
    <w:qFormat/>
    <w:uiPriority w:val="0"/>
    <w:rPr>
      <w:rFonts w:ascii="Arial" w:hAnsi="Arial" w:eastAsia="宋体"/>
      <w:sz w:val="18"/>
      <w:lang w:val="en-GB" w:eastAsia="ja-JP"/>
    </w:rPr>
  </w:style>
  <w:style w:type="character" w:customStyle="1" w:styleId="125">
    <w:name w:val="TAN Char"/>
    <w:link w:val="73"/>
    <w:qFormat/>
    <w:uiPriority w:val="0"/>
    <w:rPr>
      <w:rFonts w:ascii="Arial" w:hAnsi="Arial"/>
      <w:sz w:val="18"/>
      <w:lang w:val="zh-CN" w:eastAsia="en-US"/>
    </w:rPr>
  </w:style>
  <w:style w:type="paragraph" w:customStyle="1" w:styleId="126">
    <w:name w:val="Style PL + Pattern: Clear (Gray-10%)"/>
    <w:basedOn w:val="71"/>
    <w:qFormat/>
    <w:uiPriority w:val="0"/>
    <w:pPr>
      <w:widowControl w:val="0"/>
      <w:shd w:val="clear" w:color="auto" w:fill="E6E6E6"/>
      <w:adjustRightInd w:val="0"/>
      <w:jc w:val="both"/>
      <w:textAlignment w:val="baseline"/>
    </w:pPr>
    <w:rPr>
      <w:rFonts w:eastAsia="Times New Roman"/>
    </w:rPr>
  </w:style>
  <w:style w:type="character" w:customStyle="1" w:styleId="127">
    <w:name w:val="@他1"/>
    <w:semiHidden/>
    <w:unhideWhenUsed/>
    <w:qFormat/>
    <w:uiPriority w:val="99"/>
    <w:rPr>
      <w:color w:val="2B579A"/>
      <w:shd w:val="clear" w:color="auto" w:fill="E6E6E6"/>
    </w:rPr>
  </w:style>
  <w:style w:type="character" w:customStyle="1" w:styleId="128">
    <w:name w:val="HTML 预设格式 字符"/>
    <w:link w:val="43"/>
    <w:qFormat/>
    <w:uiPriority w:val="99"/>
    <w:rPr>
      <w:rFonts w:ascii="Courier New" w:hAnsi="Courier New" w:eastAsia="Times New Roman" w:cs="Courier New"/>
    </w:rPr>
  </w:style>
  <w:style w:type="character" w:customStyle="1" w:styleId="129">
    <w:name w:val="gd"/>
    <w:qFormat/>
    <w:uiPriority w:val="0"/>
  </w:style>
  <w:style w:type="character" w:customStyle="1" w:styleId="130">
    <w:name w:val="gi"/>
    <w:qFormat/>
    <w:uiPriority w:val="0"/>
  </w:style>
  <w:style w:type="character" w:customStyle="1" w:styleId="131">
    <w:name w:val="TAL Char"/>
    <w:qFormat/>
    <w:uiPriority w:val="0"/>
    <w:rPr>
      <w:rFonts w:ascii="Arial" w:hAnsi="Arial"/>
      <w:sz w:val="18"/>
      <w:lang w:eastAsia="en-US"/>
    </w:rPr>
  </w:style>
  <w:style w:type="character" w:customStyle="1" w:styleId="132">
    <w:name w:val="未处理的提及1"/>
    <w:semiHidden/>
    <w:unhideWhenUsed/>
    <w:qFormat/>
    <w:uiPriority w:val="99"/>
    <w:rPr>
      <w:color w:val="808080"/>
      <w:shd w:val="clear" w:color="auto" w:fill="E6E6E6"/>
    </w:rPr>
  </w:style>
  <w:style w:type="paragraph" w:customStyle="1" w:styleId="133">
    <w:name w:val="修订1"/>
    <w:hidden/>
    <w:semiHidden/>
    <w:qFormat/>
    <w:uiPriority w:val="99"/>
    <w:rPr>
      <w:rFonts w:ascii="Times New Roman" w:hAnsi="Times New Roman" w:eastAsia="Malgun Gothic" w:cs="Times New Roman"/>
      <w:lang w:val="en-GB" w:eastAsia="en-US" w:bidi="ar-SA"/>
    </w:rPr>
  </w:style>
  <w:style w:type="character" w:styleId="134">
    <w:name w:val="Placeholder Text"/>
    <w:basedOn w:val="47"/>
    <w:semiHidden/>
    <w:qFormat/>
    <w:uiPriority w:val="99"/>
    <w:rPr>
      <w:color w:val="808080"/>
    </w:rPr>
  </w:style>
  <w:style w:type="character" w:customStyle="1" w:styleId="135">
    <w:name w:val="页眉 字符"/>
    <w:basedOn w:val="47"/>
    <w:link w:val="38"/>
    <w:qFormat/>
    <w:locked/>
    <w:uiPriority w:val="0"/>
    <w:rPr>
      <w:rFonts w:ascii="Arial" w:hAnsi="Arial"/>
      <w:b/>
      <w:sz w:val="18"/>
      <w:lang w:eastAsia="en-US"/>
    </w:rPr>
  </w:style>
  <w:style w:type="paragraph" w:customStyle="1" w:styleId="136">
    <w:name w:val="Bulleted o 1"/>
    <w:basedOn w:val="1"/>
    <w:qFormat/>
    <w:uiPriority w:val="0"/>
    <w:pPr>
      <w:numPr>
        <w:ilvl w:val="0"/>
        <w:numId w:val="5"/>
      </w:numPr>
      <w:overflowPunct w:val="0"/>
      <w:autoSpaceDE w:val="0"/>
      <w:autoSpaceDN w:val="0"/>
      <w:adjustRightInd w:val="0"/>
      <w:jc w:val="left"/>
      <w:textAlignment w:val="baseline"/>
    </w:pPr>
    <w:rPr>
      <w:rFonts w:eastAsia="宋体"/>
      <w:lang w:val="en-US"/>
    </w:rPr>
  </w:style>
  <w:style w:type="character" w:customStyle="1" w:styleId="137">
    <w:name w:val="列表段落 字符"/>
    <w:link w:val="98"/>
    <w:qFormat/>
    <w:locked/>
    <w:uiPriority w:val="34"/>
    <w:rPr>
      <w:rFonts w:ascii="Times New Roman" w:hAnsi="Times New Roman"/>
      <w:lang w:eastAsia="en-US"/>
    </w:rPr>
  </w:style>
  <w:style w:type="paragraph" w:styleId="138">
    <w:name w:val="No Spacing"/>
    <w:qFormat/>
    <w:uiPriority w:val="1"/>
    <w:pPr>
      <w:jc w:val="both"/>
    </w:pPr>
    <w:rPr>
      <w:rFonts w:ascii="Times New Roman" w:hAnsi="Times New Roman" w:eastAsia="Malgun Gothic" w:cs="Times New Roman"/>
      <w:lang w:val="en-GB" w:eastAsia="en-US" w:bidi="ar-SA"/>
    </w:rPr>
  </w:style>
  <w:style w:type="paragraph" w:customStyle="1" w:styleId="139">
    <w:name w:val="3GPP Agreements"/>
    <w:basedOn w:val="1"/>
    <w:link w:val="140"/>
    <w:qFormat/>
    <w:uiPriority w:val="0"/>
    <w:pPr>
      <w:numPr>
        <w:ilvl w:val="0"/>
        <w:numId w:val="6"/>
      </w:numPr>
      <w:overflowPunct w:val="0"/>
      <w:autoSpaceDE w:val="0"/>
      <w:autoSpaceDN w:val="0"/>
      <w:adjustRightInd w:val="0"/>
      <w:spacing w:before="60" w:after="60"/>
      <w:textAlignment w:val="baseline"/>
    </w:pPr>
    <w:rPr>
      <w:rFonts w:eastAsia="宋体"/>
      <w:sz w:val="22"/>
      <w:lang w:val="en-US" w:eastAsia="zh-CN"/>
    </w:rPr>
  </w:style>
  <w:style w:type="character" w:customStyle="1" w:styleId="140">
    <w:name w:val="3GPP Agreements Char"/>
    <w:link w:val="139"/>
    <w:qFormat/>
    <w:uiPriority w:val="0"/>
    <w:rPr>
      <w:rFonts w:ascii="Times New Roman" w:hAnsi="Times New Roman" w:eastAsia="宋体"/>
      <w:sz w:val="22"/>
      <w:lang w:val="en-US" w:eastAsia="zh-CN"/>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en-US" w:eastAsia="en-GB" w:bidi="ar-SA"/>
    </w:rPr>
  </w:style>
  <w:style w:type="paragraph" w:customStyle="1" w:styleId="142">
    <w:name w:val="Proposal"/>
    <w:basedOn w:val="1"/>
    <w:link w:val="143"/>
    <w:qFormat/>
    <w:uiPriority w:val="0"/>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143">
    <w:name w:val="Proposal Char"/>
    <w:link w:val="142"/>
    <w:qFormat/>
    <w:uiPriority w:val="0"/>
    <w:rPr>
      <w:rFonts w:ascii="Times New Roman" w:hAnsi="Times New Roman" w:eastAsia="Times New Roman"/>
      <w:b/>
      <w:bCs/>
      <w:lang w:eastAsia="zh-CN"/>
    </w:rPr>
  </w:style>
  <w:style w:type="paragraph" w:customStyle="1" w:styleId="144">
    <w:name w:val="References"/>
    <w:basedOn w:val="1"/>
    <w:next w:val="1"/>
    <w:qFormat/>
    <w:uiPriority w:val="0"/>
    <w:pPr>
      <w:numPr>
        <w:ilvl w:val="2"/>
        <w:numId w:val="7"/>
      </w:numPr>
      <w:spacing w:after="0"/>
      <w:jc w:val="left"/>
    </w:pPr>
    <w:rPr>
      <w:rFonts w:eastAsia="Times New Roman"/>
      <w:szCs w:val="24"/>
      <w:lang w:val="en-US"/>
    </w:rPr>
  </w:style>
  <w:style w:type="character" w:customStyle="1" w:styleId="145">
    <w:name w:val="TAC Char"/>
    <w:link w:val="59"/>
    <w:qFormat/>
    <w:uiPriority w:val="0"/>
    <w:rPr>
      <w:rFonts w:ascii="Arial" w:hAnsi="Arial"/>
      <w:sz w:val="18"/>
      <w:lang w:val="zh-CN" w:eastAsia="en-US"/>
    </w:rPr>
  </w:style>
  <w:style w:type="paragraph" w:customStyle="1" w:styleId="146">
    <w:name w:val="3GPP Text"/>
    <w:basedOn w:val="1"/>
    <w:link w:val="147"/>
    <w:qFormat/>
    <w:uiPriority w:val="0"/>
    <w:pPr>
      <w:overflowPunct w:val="0"/>
      <w:autoSpaceDE w:val="0"/>
      <w:autoSpaceDN w:val="0"/>
      <w:adjustRightInd w:val="0"/>
      <w:spacing w:before="120" w:after="120"/>
      <w:textAlignment w:val="baseline"/>
    </w:pPr>
    <w:rPr>
      <w:rFonts w:eastAsia="宋体"/>
      <w:sz w:val="22"/>
      <w:lang w:val="en-US"/>
    </w:rPr>
  </w:style>
  <w:style w:type="character" w:customStyle="1" w:styleId="147">
    <w:name w:val="3GPP Text Char"/>
    <w:link w:val="146"/>
    <w:qFormat/>
    <w:uiPriority w:val="0"/>
    <w:rPr>
      <w:rFonts w:ascii="Times New Roman" w:hAnsi="Times New Roman" w:eastAsia="宋体"/>
      <w:sz w:val="22"/>
      <w:lang w:val="en-US" w:eastAsia="en-US"/>
    </w:rPr>
  </w:style>
  <w:style w:type="character" w:customStyle="1" w:styleId="148">
    <w:name w:val="3GPP H1 Char"/>
    <w:link w:val="149"/>
    <w:qFormat/>
    <w:locked/>
    <w:uiPriority w:val="0"/>
    <w:rPr>
      <w:rFonts w:ascii="Arial" w:hAnsi="Arial" w:eastAsia="宋体"/>
      <w:sz w:val="36"/>
      <w:lang w:eastAsia="en-US"/>
    </w:rPr>
  </w:style>
  <w:style w:type="paragraph" w:customStyle="1" w:styleId="149">
    <w:name w:val="3GPP H1"/>
    <w:basedOn w:val="2"/>
    <w:next w:val="1"/>
    <w:link w:val="148"/>
    <w:qFormat/>
    <w:uiPriority w:val="0"/>
    <w:pPr>
      <w:pBdr>
        <w:top w:val="single" w:color="auto" w:sz="12" w:space="3"/>
      </w:pBdr>
      <w:tabs>
        <w:tab w:val="left" w:pos="425"/>
      </w:tabs>
      <w:overflowPunct w:val="0"/>
      <w:autoSpaceDE w:val="0"/>
      <w:autoSpaceDN w:val="0"/>
      <w:adjustRightInd w:val="0"/>
      <w:spacing w:after="120"/>
      <w:ind w:left="425" w:hanging="425"/>
    </w:pPr>
    <w:rPr>
      <w:rFonts w:eastAsia="宋体"/>
      <w:sz w:val="36"/>
    </w:rPr>
  </w:style>
  <w:style w:type="table" w:customStyle="1" w:styleId="150">
    <w:name w:val="网格表 4 - 着色 11"/>
    <w:basedOn w:val="53"/>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151">
    <w:name w:val="网格表 41"/>
    <w:basedOn w:val="53"/>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fixed"/>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52">
    <w:name w:val="网格表 3 - 着色 61"/>
    <w:basedOn w:val="53"/>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153">
    <w:name w:val="网格表 3 - 着色 51"/>
    <w:basedOn w:val="53"/>
    <w:qFormat/>
    <w:uiPriority w:val="48"/>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Layout w:type="fixed"/>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5" w:themeFillTint="33"/>
      </w:tcPr>
    </w:tblStylePr>
    <w:tblStylePr w:type="band1Horz">
      <w:tcPr>
        <w:shd w:val="clear" w:color="auto" w:fill="DEEAF6" w:themeFill="accent5" w:themeFillTint="33"/>
      </w:tcPr>
    </w:tblStylePr>
    <w:tblStylePr w:type="neCell">
      <w:tcPr>
        <w:tcBorders>
          <w:bottom w:val="single" w:color="9CC2E5" w:themeColor="accent5" w:themeTint="99" w:sz="4" w:space="0"/>
        </w:tcBorders>
      </w:tcPr>
    </w:tblStylePr>
    <w:tblStylePr w:type="nwCell">
      <w:tcPr>
        <w:tcBorders>
          <w:bottom w:val="single" w:color="9CC2E5" w:themeColor="accent5" w:themeTint="99" w:sz="4" w:space="0"/>
        </w:tcBorders>
      </w:tcPr>
    </w:tblStylePr>
    <w:tblStylePr w:type="seCell">
      <w:tcPr>
        <w:tcBorders>
          <w:top w:val="single" w:color="9CC2E5" w:themeColor="accent5" w:themeTint="99" w:sz="4" w:space="0"/>
        </w:tcBorders>
      </w:tcPr>
    </w:tblStylePr>
    <w:tblStylePr w:type="swCell">
      <w:tcPr>
        <w:tcBorders>
          <w:top w:val="single" w:color="9CC2E5" w:themeColor="accent5" w:themeTint="99" w:sz="4" w:space="0"/>
        </w:tcBorders>
      </w:tcPr>
    </w:tblStylePr>
  </w:style>
  <w:style w:type="table" w:customStyle="1" w:styleId="154">
    <w:name w:val="网格表 4 - 着色 51"/>
    <w:basedOn w:val="53"/>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55">
    <w:name w:val="0maintext"/>
    <w:basedOn w:val="1"/>
    <w:qFormat/>
    <w:uiPriority w:val="0"/>
    <w:pPr>
      <w:spacing w:after="0"/>
      <w:jc w:val="left"/>
    </w:pPr>
    <w:rPr>
      <w:rFonts w:eastAsia="宋体"/>
      <w:sz w:val="16"/>
      <w:szCs w:val="24"/>
      <w:lang w:val="en-US" w:eastAsia="zh-CN"/>
    </w:rPr>
  </w:style>
  <w:style w:type="character" w:customStyle="1" w:styleId="156">
    <w:name w:val="标题 1 字符"/>
    <w:basedOn w:val="47"/>
    <w:link w:val="2"/>
    <w:qFormat/>
    <w:uiPriority w:val="9"/>
    <w:rPr>
      <w:rFonts w:ascii="Arial" w:hAnsi="Arial"/>
      <w:sz w:val="32"/>
      <w:lang w:eastAsia="en-US"/>
    </w:rPr>
  </w:style>
  <w:style w:type="character" w:customStyle="1" w:styleId="157">
    <w:name w:val="标题 3 字符"/>
    <w:basedOn w:val="47"/>
    <w:link w:val="4"/>
    <w:qFormat/>
    <w:uiPriority w:val="0"/>
    <w:rPr>
      <w:rFonts w:ascii="Arial" w:hAnsi="Arial" w:eastAsia="Malgun Gothic"/>
      <w:color w:val="4472C4" w:themeColor="accent1"/>
      <w:sz w:val="21"/>
      <w:lang w:eastAsia="en-US"/>
      <w14:textFill>
        <w14:solidFill>
          <w14:schemeClr w14:val="accent1"/>
        </w14:solidFill>
      </w14:textFill>
    </w:rPr>
  </w:style>
  <w:style w:type="character" w:customStyle="1" w:styleId="158">
    <w:name w:val="标题 5 字符"/>
    <w:basedOn w:val="47"/>
    <w:link w:val="6"/>
    <w:qFormat/>
    <w:uiPriority w:val="0"/>
    <w:rPr>
      <w:rFonts w:ascii="Arial" w:hAnsi="Arial"/>
      <w:sz w:val="22"/>
      <w:lang w:eastAsia="en-US"/>
    </w:rPr>
  </w:style>
  <w:style w:type="character" w:customStyle="1" w:styleId="159">
    <w:name w:val="标题 6 字符"/>
    <w:basedOn w:val="47"/>
    <w:link w:val="7"/>
    <w:qFormat/>
    <w:uiPriority w:val="0"/>
    <w:rPr>
      <w:rFonts w:ascii="Arial" w:hAnsi="Arial"/>
      <w:lang w:eastAsia="en-US"/>
    </w:rPr>
  </w:style>
  <w:style w:type="character" w:customStyle="1" w:styleId="160">
    <w:name w:val="标题 7 字符"/>
    <w:basedOn w:val="47"/>
    <w:link w:val="9"/>
    <w:qFormat/>
    <w:uiPriority w:val="0"/>
    <w:rPr>
      <w:rFonts w:ascii="Arial" w:hAnsi="Arial"/>
      <w:lang w:eastAsia="en-US"/>
    </w:rPr>
  </w:style>
  <w:style w:type="character" w:customStyle="1" w:styleId="161">
    <w:name w:val="标题 8 字符"/>
    <w:basedOn w:val="47"/>
    <w:link w:val="10"/>
    <w:qFormat/>
    <w:uiPriority w:val="0"/>
    <w:rPr>
      <w:rFonts w:ascii="Arial" w:hAnsi="Arial"/>
      <w:sz w:val="32"/>
      <w:lang w:eastAsia="en-US"/>
    </w:rPr>
  </w:style>
  <w:style w:type="character" w:customStyle="1" w:styleId="162">
    <w:name w:val="标题 9 字符"/>
    <w:basedOn w:val="47"/>
    <w:link w:val="11"/>
    <w:qFormat/>
    <w:uiPriority w:val="0"/>
    <w:rPr>
      <w:rFonts w:ascii="Arial" w:hAnsi="Arial"/>
      <w:sz w:val="32"/>
      <w:lang w:eastAsia="en-US"/>
    </w:rPr>
  </w:style>
  <w:style w:type="character" w:customStyle="1" w:styleId="163">
    <w:name w:val="脚注文本 字符"/>
    <w:basedOn w:val="47"/>
    <w:link w:val="39"/>
    <w:semiHidden/>
    <w:qFormat/>
    <w:uiPriority w:val="0"/>
    <w:rPr>
      <w:rFonts w:ascii="Times New Roman" w:hAnsi="Times New Roman"/>
      <w:sz w:val="16"/>
      <w:lang w:eastAsia="en-US"/>
    </w:rPr>
  </w:style>
  <w:style w:type="character" w:customStyle="1" w:styleId="164">
    <w:name w:val="批注文字 字符"/>
    <w:basedOn w:val="47"/>
    <w:link w:val="16"/>
    <w:qFormat/>
    <w:uiPriority w:val="99"/>
    <w:rPr>
      <w:rFonts w:ascii="Times New Roman" w:hAnsi="Times New Roman"/>
      <w:lang w:eastAsia="en-US"/>
    </w:rPr>
  </w:style>
  <w:style w:type="character" w:customStyle="1" w:styleId="165">
    <w:name w:val="批注框文本 字符"/>
    <w:basedOn w:val="47"/>
    <w:link w:val="36"/>
    <w:semiHidden/>
    <w:qFormat/>
    <w:uiPriority w:val="0"/>
    <w:rPr>
      <w:rFonts w:ascii="Tahoma" w:hAnsi="Tahoma" w:cs="Tahoma"/>
      <w:sz w:val="16"/>
      <w:szCs w:val="16"/>
      <w:lang w:eastAsia="en-US"/>
    </w:rPr>
  </w:style>
  <w:style w:type="character" w:customStyle="1" w:styleId="166">
    <w:name w:val="批注主题 字符"/>
    <w:basedOn w:val="164"/>
    <w:link w:val="15"/>
    <w:semiHidden/>
    <w:qFormat/>
    <w:uiPriority w:val="0"/>
    <w:rPr>
      <w:rFonts w:ascii="Times New Roman" w:hAnsi="Times New Roman"/>
      <w:b/>
      <w:bCs/>
      <w:lang w:eastAsia="en-US"/>
    </w:rPr>
  </w:style>
  <w:style w:type="character" w:customStyle="1" w:styleId="167">
    <w:name w:val="文档结构图 字符"/>
    <w:basedOn w:val="47"/>
    <w:link w:val="31"/>
    <w:semiHidden/>
    <w:qFormat/>
    <w:uiPriority w:val="0"/>
    <w:rPr>
      <w:rFonts w:ascii="Tahoma" w:hAnsi="Tahoma" w:cs="Tahoma"/>
      <w:shd w:val="clear" w:color="auto" w:fill="000080"/>
      <w:lang w:eastAsia="en-US"/>
    </w:rPr>
  </w:style>
  <w:style w:type="character" w:customStyle="1" w:styleId="168">
    <w:name w:val="B1 (文字)"/>
    <w:qFormat/>
    <w:locked/>
    <w:uiPriority w:val="0"/>
    <w:rPr>
      <w:lang w:val="en-GB"/>
    </w:rPr>
  </w:style>
  <w:style w:type="table" w:customStyle="1" w:styleId="169">
    <w:name w:val="Table Grid5"/>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0">
    <w:name w:val="paragraph"/>
    <w:basedOn w:val="1"/>
    <w:qFormat/>
    <w:uiPriority w:val="0"/>
    <w:pPr>
      <w:spacing w:before="100" w:beforeAutospacing="1" w:after="100" w:afterAutospacing="1"/>
      <w:jc w:val="left"/>
    </w:pPr>
    <w:rPr>
      <w:rFonts w:eastAsia="Times New Roman"/>
      <w:sz w:val="24"/>
      <w:szCs w:val="24"/>
      <w:lang w:val="en-US"/>
    </w:rPr>
  </w:style>
  <w:style w:type="character" w:customStyle="1" w:styleId="171">
    <w:name w:val="normaltextrun"/>
    <w:basedOn w:val="47"/>
    <w:qFormat/>
    <w:uiPriority w:val="0"/>
  </w:style>
  <w:style w:type="character" w:customStyle="1" w:styleId="172">
    <w:name w:val="eop"/>
    <w:basedOn w:val="47"/>
    <w:qFormat/>
    <w:uiPriority w:val="0"/>
  </w:style>
  <w:style w:type="character" w:customStyle="1" w:styleId="173">
    <w:name w:val="apple-converted-space"/>
    <w:qFormat/>
    <w:uiPriority w:val="0"/>
  </w:style>
  <w:style w:type="paragraph" w:customStyle="1" w:styleId="174">
    <w:name w:val="Statement Body"/>
    <w:basedOn w:val="1"/>
    <w:link w:val="175"/>
    <w:qFormat/>
    <w:uiPriority w:val="0"/>
    <w:pPr>
      <w:numPr>
        <w:ilvl w:val="0"/>
        <w:numId w:val="8"/>
      </w:numPr>
      <w:spacing w:after="100" w:afterAutospacing="1" w:line="259" w:lineRule="auto"/>
      <w:contextualSpacing/>
    </w:pPr>
    <w:rPr>
      <w:rFonts w:eastAsia="Times New Roman"/>
      <w:sz w:val="22"/>
      <w:szCs w:val="24"/>
      <w:lang w:val="en-US" w:eastAsia="ko-KR"/>
    </w:rPr>
  </w:style>
  <w:style w:type="character" w:customStyle="1" w:styleId="175">
    <w:name w:val="Statement Body Char"/>
    <w:link w:val="174"/>
    <w:qFormat/>
    <w:uiPriority w:val="0"/>
    <w:rPr>
      <w:rFonts w:ascii="Times New Roman" w:hAnsi="Times New Roman" w:eastAsia="Times New Roman"/>
      <w:sz w:val="22"/>
      <w:szCs w:val="24"/>
      <w:lang w:val="en-US" w:eastAsia="ko-KR"/>
    </w:rPr>
  </w:style>
  <w:style w:type="paragraph" w:customStyle="1" w:styleId="176">
    <w:name w:val="00 BodyText"/>
    <w:basedOn w:val="1"/>
    <w:qFormat/>
    <w:uiPriority w:val="0"/>
    <w:pPr>
      <w:spacing w:after="220" w:line="259" w:lineRule="auto"/>
    </w:pPr>
    <w:rPr>
      <w:rFonts w:ascii="Arial" w:hAnsi="Arial" w:eastAsia="Times New Roman"/>
      <w:sz w:val="22"/>
      <w:lang w:val="en-US"/>
    </w:rPr>
  </w:style>
  <w:style w:type="paragraph" w:customStyle="1" w:styleId="177">
    <w:name w:val="body"/>
    <w:basedOn w:val="1"/>
    <w:link w:val="178"/>
    <w:qFormat/>
    <w:uiPriority w:val="0"/>
    <w:pPr>
      <w:tabs>
        <w:tab w:val="left" w:pos="2160"/>
      </w:tabs>
      <w:spacing w:after="0"/>
    </w:pPr>
    <w:rPr>
      <w:rFonts w:ascii="Bookman Old Style" w:hAnsi="Bookman Old Style" w:eastAsia="宋体"/>
      <w:lang w:val="en-US"/>
    </w:rPr>
  </w:style>
  <w:style w:type="character" w:customStyle="1" w:styleId="178">
    <w:name w:val="body Char"/>
    <w:basedOn w:val="47"/>
    <w:link w:val="177"/>
    <w:qFormat/>
    <w:uiPriority w:val="0"/>
    <w:rPr>
      <w:rFonts w:ascii="Bookman Old Style" w:hAnsi="Bookman Old Style" w:eastAsia="宋体"/>
      <w:lang w:val="en-US" w:eastAsia="en-US"/>
    </w:rPr>
  </w:style>
  <w:style w:type="paragraph" w:customStyle="1" w:styleId="179">
    <w:name w:val="书目1"/>
    <w:basedOn w:val="1"/>
    <w:next w:val="1"/>
    <w:unhideWhenUsed/>
    <w:qFormat/>
    <w:uiPriority w:val="37"/>
  </w:style>
  <w:style w:type="paragraph" w:customStyle="1" w:styleId="180">
    <w:name w:val="bullet1"/>
    <w:basedOn w:val="1"/>
    <w:qFormat/>
    <w:uiPriority w:val="0"/>
    <w:pPr>
      <w:numPr>
        <w:ilvl w:val="0"/>
        <w:numId w:val="9"/>
      </w:numPr>
    </w:pPr>
    <w:rPr>
      <w:rFonts w:eastAsia="宋体"/>
    </w:rPr>
  </w:style>
  <w:style w:type="character" w:customStyle="1" w:styleId="181">
    <w:name w:val="mc-span"/>
    <w:basedOn w:val="47"/>
    <w:qFormat/>
    <w:uiPriority w:val="0"/>
  </w:style>
  <w:style w:type="character" w:customStyle="1" w:styleId="182">
    <w:name w:val="列表段落 字符2"/>
    <w:basedOn w:val="47"/>
    <w:link w:val="183"/>
    <w:qFormat/>
    <w:uiPriority w:val="0"/>
    <w:rPr>
      <w:rFonts w:hint="default" w:ascii="Times" w:hAnsi="Times" w:eastAsia="Batang" w:cs="Times"/>
      <w:szCs w:val="24"/>
      <w:lang w:val="en-US"/>
    </w:rPr>
  </w:style>
  <w:style w:type="paragraph" w:customStyle="1" w:styleId="183">
    <w:name w:val="列表段落1"/>
    <w:basedOn w:val="1"/>
    <w:link w:val="182"/>
    <w:qFormat/>
    <w:uiPriority w:val="0"/>
    <w:pPr>
      <w:spacing w:after="0"/>
      <w:ind w:left="840" w:leftChars="400"/>
      <w:jc w:val="left"/>
    </w:pPr>
    <w:rPr>
      <w:rFonts w:ascii="Times" w:hAnsi="Times" w:eastAsia="Batang"/>
      <w:szCs w:val="24"/>
      <w:lang w:val="en-US" w:eastAsia="zh-CN"/>
    </w:rPr>
  </w:style>
  <w:style w:type="paragraph" w:customStyle="1" w:styleId="184">
    <w:name w:val="列表段落11"/>
    <w:basedOn w:val="1"/>
    <w:qFormat/>
    <w:uiPriority w:val="0"/>
    <w:pPr>
      <w:spacing w:after="0"/>
      <w:ind w:left="840" w:leftChars="400"/>
      <w:jc w:val="left"/>
    </w:pPr>
    <w:rPr>
      <w:rFonts w:ascii="Times" w:hAnsi="Times" w:eastAsia="Batang"/>
      <w:szCs w:val="24"/>
      <w:lang w:val="en-US" w:eastAsia="zh-CN"/>
    </w:rPr>
  </w:style>
  <w:style w:type="paragraph" w:customStyle="1" w:styleId="185">
    <w:name w:val="proposal"/>
    <w:basedOn w:val="32"/>
    <w:next w:val="1"/>
    <w:link w:val="186"/>
    <w:qFormat/>
    <w:uiPriority w:val="0"/>
    <w:pPr>
      <w:numPr>
        <w:ilvl w:val="0"/>
        <w:numId w:val="10"/>
      </w:numPr>
      <w:tabs>
        <w:tab w:val="left" w:pos="525"/>
        <w:tab w:val="left" w:pos="630"/>
        <w:tab w:val="left" w:pos="1417"/>
        <w:tab w:val="left" w:pos="1701"/>
      </w:tabs>
      <w:autoSpaceDE/>
      <w:autoSpaceDN/>
      <w:snapToGrid w:val="0"/>
      <w:spacing w:before="50" w:beforeLines="50" w:after="50" w:afterLines="50"/>
      <w:textAlignment w:val="auto"/>
    </w:pPr>
    <w:rPr>
      <w:rFonts w:ascii="Times New Roman" w:hAnsi="Times New Roman" w:eastAsia="宋体"/>
      <w:b/>
      <w:szCs w:val="20"/>
      <w:lang w:val="en-US" w:eastAsia="zh-CN"/>
    </w:rPr>
  </w:style>
  <w:style w:type="character" w:customStyle="1" w:styleId="186">
    <w:name w:val="proposal Char"/>
    <w:link w:val="185"/>
    <w:qFormat/>
    <w:uiPriority w:val="0"/>
    <w:rPr>
      <w:b/>
    </w:rPr>
  </w:style>
  <w:style w:type="paragraph" w:customStyle="1" w:styleId="187">
    <w:name w:val="修订2"/>
    <w:hidden/>
    <w:semiHidden/>
    <w:qFormat/>
    <w:uiPriority w:val="99"/>
    <w:rPr>
      <w:rFonts w:ascii="Times New Roman" w:hAnsi="Times New Roman" w:eastAsia="Malgun Gothic" w:cs="Times New Roman"/>
      <w:lang w:val="en-GB" w:eastAsia="en-US" w:bidi="ar-SA"/>
    </w:rPr>
  </w:style>
  <w:style w:type="paragraph" w:customStyle="1" w:styleId="188">
    <w:name w:val="observation"/>
    <w:basedOn w:val="185"/>
    <w:next w:val="32"/>
    <w:qFormat/>
    <w:uiPriority w:val="0"/>
    <w:rPr>
      <w: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11022</Words>
  <Characters>62831</Characters>
  <Lines>523</Lines>
  <Paragraphs>147</Paragraphs>
  <TotalTime>2</TotalTime>
  <ScaleCrop>false</ScaleCrop>
  <LinksUpToDate>false</LinksUpToDate>
  <CharactersWithSpaces>73706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2022-04-18T06:48:00Z</dcterms:created>
  <dc:creator>syerrama@qti.qualcomm.com</dc:creator>
  <cp:keywords>RAN1;109-e</cp:keywords>
  <cp:lastModifiedBy>yunxiang</cp:lastModifiedBy>
  <cp:lastPrinted>2022-11-06T22:30:00Z</cp:lastPrinted>
  <dcterms:modified xsi:type="dcterms:W3CDTF">2023-08-11T10:56:05Z</dcterms:modified>
  <dc:title> Evaluation on AI/ML for positioning accuracy enhancement</dc:title>
  <cp:revision>2248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KSOProductBuildVer">
    <vt:lpwstr>2052-10.1.0.7346</vt:lpwstr>
  </property>
  <property fmtid="{D5CDD505-2E9C-101B-9397-08002B2CF9AE}" pid="20" name="ICV">
    <vt:lpwstr>D35B66E746A24D08BE156951AEFCAF44_13</vt:lpwstr>
  </property>
</Properties>
</file>